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A90674" w:rsidP="00DA34BD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02 червня</w:t>
            </w:r>
            <w:r w:rsidR="0020714F">
              <w:rPr>
                <w:w w:val="100"/>
                <w:szCs w:val="28"/>
              </w:rPr>
              <w:t xml:space="preserve">   </w:t>
            </w:r>
            <w:r w:rsidR="00583FA3">
              <w:rPr>
                <w:w w:val="100"/>
                <w:szCs w:val="28"/>
              </w:rPr>
              <w:t xml:space="preserve">    </w:t>
            </w:r>
          </w:p>
        </w:tc>
        <w:tc>
          <w:tcPr>
            <w:tcW w:w="1417" w:type="dxa"/>
            <w:vAlign w:val="bottom"/>
          </w:tcPr>
          <w:p w:rsidR="00AB54CE" w:rsidRPr="007C2DBE" w:rsidRDefault="00AB54CE" w:rsidP="00C916BA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  <w:r w:rsidR="00C916BA">
              <w:rPr>
                <w:w w:val="100"/>
                <w:szCs w:val="28"/>
              </w:rPr>
              <w:t>20</w:t>
            </w:r>
            <w:r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A90674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152</w:t>
            </w:r>
            <w:bookmarkStart w:id="0" w:name="_GoBack"/>
            <w:bookmarkEnd w:id="0"/>
          </w:p>
        </w:tc>
      </w:tr>
    </w:tbl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AB1FC7" w:rsidRPr="00AB1FC7" w:rsidRDefault="00AB1FC7" w:rsidP="00AB1FC7">
      <w:pPr>
        <w:widowControl w:val="0"/>
        <w:autoSpaceDE w:val="0"/>
        <w:autoSpaceDN w:val="0"/>
        <w:adjustRightInd w:val="0"/>
        <w:outlineLvl w:val="5"/>
        <w:rPr>
          <w:b/>
          <w:bCs/>
          <w:i/>
          <w:color w:val="auto"/>
          <w:w w:val="100"/>
          <w:szCs w:val="28"/>
        </w:rPr>
      </w:pPr>
      <w:r w:rsidRPr="00AB1FC7">
        <w:rPr>
          <w:b/>
          <w:bCs/>
          <w:i/>
          <w:color w:val="auto"/>
          <w:w w:val="100"/>
          <w:szCs w:val="28"/>
          <w:lang w:val="ru-RU"/>
        </w:rPr>
        <w:t>Про</w:t>
      </w:r>
      <w:r w:rsidRPr="00AB1FC7">
        <w:rPr>
          <w:b/>
          <w:bCs/>
          <w:i/>
          <w:color w:val="auto"/>
          <w:w w:val="100"/>
          <w:szCs w:val="28"/>
        </w:rPr>
        <w:t xml:space="preserve"> забезпечення захисту </w:t>
      </w:r>
    </w:p>
    <w:p w:rsidR="00AB1FC7" w:rsidRPr="00AB1FC7" w:rsidRDefault="00AB1FC7" w:rsidP="00AB1FC7">
      <w:pPr>
        <w:widowControl w:val="0"/>
        <w:autoSpaceDE w:val="0"/>
        <w:autoSpaceDN w:val="0"/>
        <w:adjustRightInd w:val="0"/>
        <w:outlineLvl w:val="5"/>
        <w:rPr>
          <w:b/>
          <w:bCs/>
          <w:i/>
          <w:color w:val="auto"/>
          <w:w w:val="100"/>
          <w:szCs w:val="28"/>
        </w:rPr>
      </w:pPr>
      <w:r w:rsidRPr="00AB1FC7">
        <w:rPr>
          <w:b/>
          <w:bCs/>
          <w:i/>
          <w:color w:val="auto"/>
          <w:w w:val="100"/>
          <w:szCs w:val="28"/>
        </w:rPr>
        <w:t xml:space="preserve">електронних документів </w:t>
      </w:r>
    </w:p>
    <w:p w:rsidR="00AB1FC7" w:rsidRPr="00AB1FC7" w:rsidRDefault="00AB1FC7" w:rsidP="00AB1FC7">
      <w:pPr>
        <w:widowControl w:val="0"/>
        <w:autoSpaceDE w:val="0"/>
        <w:autoSpaceDN w:val="0"/>
        <w:adjustRightInd w:val="0"/>
        <w:outlineLvl w:val="5"/>
        <w:rPr>
          <w:b/>
          <w:bCs/>
          <w:i/>
          <w:color w:val="auto"/>
          <w:w w:val="100"/>
          <w:szCs w:val="28"/>
        </w:rPr>
      </w:pPr>
      <w:r w:rsidRPr="00AB1FC7">
        <w:rPr>
          <w:b/>
          <w:bCs/>
          <w:i/>
          <w:color w:val="auto"/>
          <w:w w:val="100"/>
          <w:szCs w:val="28"/>
        </w:rPr>
        <w:t>з використанням програмно-</w:t>
      </w:r>
    </w:p>
    <w:p w:rsidR="00AB1FC7" w:rsidRPr="00AB1FC7" w:rsidRDefault="00AB1FC7" w:rsidP="00AB1FC7">
      <w:pPr>
        <w:widowControl w:val="0"/>
        <w:autoSpaceDE w:val="0"/>
        <w:autoSpaceDN w:val="0"/>
        <w:adjustRightInd w:val="0"/>
        <w:outlineLvl w:val="5"/>
        <w:rPr>
          <w:b/>
          <w:bCs/>
          <w:i/>
          <w:color w:val="auto"/>
          <w:w w:val="100"/>
          <w:szCs w:val="28"/>
        </w:rPr>
      </w:pPr>
      <w:r w:rsidRPr="00AB1FC7">
        <w:rPr>
          <w:b/>
          <w:bCs/>
          <w:i/>
          <w:color w:val="auto"/>
          <w:w w:val="100"/>
          <w:szCs w:val="28"/>
        </w:rPr>
        <w:t xml:space="preserve">технічного комплексу «Клієнт </w:t>
      </w:r>
    </w:p>
    <w:p w:rsidR="00AB1FC7" w:rsidRPr="00AB1FC7" w:rsidRDefault="00AB1FC7" w:rsidP="00AB1FC7">
      <w:pPr>
        <w:widowControl w:val="0"/>
        <w:autoSpaceDE w:val="0"/>
        <w:autoSpaceDN w:val="0"/>
        <w:adjustRightInd w:val="0"/>
        <w:outlineLvl w:val="5"/>
        <w:rPr>
          <w:b/>
          <w:bCs/>
          <w:i/>
          <w:color w:val="auto"/>
          <w:w w:val="100"/>
          <w:szCs w:val="28"/>
        </w:rPr>
      </w:pPr>
      <w:r w:rsidRPr="00AB1FC7">
        <w:rPr>
          <w:b/>
          <w:bCs/>
          <w:i/>
          <w:color w:val="auto"/>
          <w:w w:val="100"/>
          <w:szCs w:val="28"/>
        </w:rPr>
        <w:t>Казначейства – Казначейство»</w:t>
      </w:r>
    </w:p>
    <w:p w:rsidR="00AB1FC7" w:rsidRPr="00AB1FC7" w:rsidRDefault="00AB1FC7" w:rsidP="00AB1FC7">
      <w:pPr>
        <w:rPr>
          <w:color w:val="auto"/>
          <w:w w:val="100"/>
          <w:sz w:val="24"/>
          <w:szCs w:val="24"/>
        </w:rPr>
      </w:pPr>
    </w:p>
    <w:p w:rsidR="00AB1FC7" w:rsidRPr="00AB1FC7" w:rsidRDefault="00AB1FC7" w:rsidP="00AB1FC7">
      <w:pPr>
        <w:widowControl w:val="0"/>
        <w:autoSpaceDE w:val="0"/>
        <w:autoSpaceDN w:val="0"/>
        <w:adjustRightInd w:val="0"/>
        <w:jc w:val="both"/>
        <w:outlineLvl w:val="5"/>
        <w:rPr>
          <w:b/>
          <w:bCs/>
          <w:color w:val="auto"/>
          <w:w w:val="100"/>
          <w:szCs w:val="28"/>
        </w:rPr>
      </w:pPr>
      <w:r w:rsidRPr="00AB1FC7">
        <w:rPr>
          <w:b/>
          <w:bCs/>
          <w:color w:val="auto"/>
          <w:w w:val="100"/>
          <w:sz w:val="22"/>
          <w:szCs w:val="22"/>
        </w:rPr>
        <w:tab/>
      </w:r>
      <w:r w:rsidRPr="00AB1FC7">
        <w:rPr>
          <w:b/>
          <w:bCs/>
          <w:color w:val="auto"/>
          <w:w w:val="100"/>
          <w:szCs w:val="28"/>
        </w:rPr>
        <w:t xml:space="preserve"> </w:t>
      </w:r>
    </w:p>
    <w:p w:rsidR="00AB1FC7" w:rsidRPr="00AB1FC7" w:rsidRDefault="00AB1FC7" w:rsidP="00AB1FC7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b/>
          <w:bCs/>
          <w:color w:val="auto"/>
          <w:spacing w:val="60"/>
          <w:w w:val="100"/>
          <w:szCs w:val="28"/>
        </w:rPr>
      </w:pPr>
      <w:r w:rsidRPr="00AB1FC7">
        <w:rPr>
          <w:bCs/>
          <w:color w:val="auto"/>
          <w:w w:val="100"/>
          <w:szCs w:val="28"/>
        </w:rPr>
        <w:t xml:space="preserve"> На виконання вимог Законів України від 0</w:t>
      </w:r>
      <w:r w:rsidRPr="00AB1FC7">
        <w:rPr>
          <w:w w:val="100"/>
          <w:szCs w:val="28"/>
          <w:shd w:val="clear" w:color="auto" w:fill="FFFFFF"/>
        </w:rPr>
        <w:t>5 жовтня 2017 року</w:t>
      </w:r>
      <w:r w:rsidRPr="00AB1FC7">
        <w:rPr>
          <w:b/>
          <w:bCs/>
          <w:w w:val="100"/>
          <w:szCs w:val="28"/>
        </w:rPr>
        <w:br/>
      </w:r>
      <w:r w:rsidRPr="00AB1FC7">
        <w:rPr>
          <w:w w:val="100"/>
          <w:szCs w:val="28"/>
          <w:shd w:val="clear" w:color="auto" w:fill="FFFFFF"/>
        </w:rPr>
        <w:t>№ 2155-</w:t>
      </w:r>
      <w:r w:rsidRPr="00AB1FC7">
        <w:rPr>
          <w:w w:val="100"/>
          <w:szCs w:val="28"/>
          <w:shd w:val="clear" w:color="auto" w:fill="FFFFFF"/>
          <w:lang w:val="ru-RU"/>
        </w:rPr>
        <w:t>VIII</w:t>
      </w:r>
      <w:r w:rsidRPr="00AB1FC7">
        <w:rPr>
          <w:bCs/>
          <w:color w:val="auto"/>
          <w:w w:val="100"/>
          <w:szCs w:val="28"/>
        </w:rPr>
        <w:t xml:space="preserve"> «Про електронні довірчі послуги»,  від 22 травня 2003 року               №851-IV «Про електронні документи та електронний документообіг»,  від                 05 липня 1994 року №80/94-ВР «Про захист інформації в інформаційно-телекомунікаційних системах», від 05 квітня 2001 року №2346-</w:t>
      </w:r>
      <w:r w:rsidRPr="00AB1FC7">
        <w:rPr>
          <w:bCs/>
          <w:color w:val="auto"/>
          <w:w w:val="100"/>
          <w:szCs w:val="28"/>
          <w:lang w:val="en-US"/>
        </w:rPr>
        <w:t>III</w:t>
      </w:r>
      <w:r w:rsidRPr="00AB1FC7">
        <w:rPr>
          <w:bCs/>
          <w:color w:val="auto"/>
          <w:w w:val="100"/>
          <w:szCs w:val="28"/>
        </w:rPr>
        <w:t xml:space="preserve"> «Про платіжні системи та переказ коштів в Україні»  зі змінами та доповненнями, постанови Кабінету Міністрів України від 19 вересня 2018 року №749 «Про затвердження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власності», Договору від 0</w:t>
      </w:r>
      <w:r>
        <w:rPr>
          <w:bCs/>
          <w:color w:val="auto"/>
          <w:w w:val="100"/>
          <w:szCs w:val="28"/>
        </w:rPr>
        <w:t>3 січня</w:t>
      </w:r>
      <w:r w:rsidRPr="00AB1FC7">
        <w:rPr>
          <w:bCs/>
          <w:color w:val="auto"/>
          <w:w w:val="100"/>
          <w:szCs w:val="28"/>
        </w:rPr>
        <w:t xml:space="preserve"> 20</w:t>
      </w:r>
      <w:r>
        <w:rPr>
          <w:bCs/>
          <w:color w:val="auto"/>
          <w:w w:val="100"/>
          <w:szCs w:val="28"/>
        </w:rPr>
        <w:t>20</w:t>
      </w:r>
      <w:r w:rsidRPr="00AB1FC7">
        <w:rPr>
          <w:bCs/>
          <w:color w:val="auto"/>
          <w:w w:val="100"/>
          <w:szCs w:val="28"/>
        </w:rPr>
        <w:t xml:space="preserve"> року №</w:t>
      </w:r>
      <w:r>
        <w:rPr>
          <w:bCs/>
          <w:color w:val="auto"/>
          <w:w w:val="100"/>
          <w:szCs w:val="28"/>
        </w:rPr>
        <w:t>64-20</w:t>
      </w:r>
      <w:r w:rsidRPr="00AB1FC7">
        <w:rPr>
          <w:bCs/>
          <w:color w:val="auto"/>
          <w:w w:val="100"/>
          <w:szCs w:val="28"/>
        </w:rPr>
        <w:t xml:space="preserve"> про дистанційне розрахункове обслуговування з використанням програмно-технічного комплексу «Клієнт Казначейства – Казначейство»</w:t>
      </w:r>
      <w:r w:rsidRPr="00AB1FC7">
        <w:rPr>
          <w:b/>
          <w:bCs/>
          <w:color w:val="auto"/>
          <w:w w:val="100"/>
          <w:sz w:val="22"/>
          <w:szCs w:val="22"/>
        </w:rPr>
        <w:t xml:space="preserve"> </w:t>
      </w:r>
      <w:r w:rsidRPr="00AB1FC7">
        <w:rPr>
          <w:bCs/>
          <w:color w:val="auto"/>
          <w:w w:val="100"/>
          <w:szCs w:val="28"/>
        </w:rPr>
        <w:t xml:space="preserve">та з метою забезпечення захисту електронних банківських документів </w:t>
      </w:r>
      <w:r w:rsidRPr="00AB1FC7">
        <w:rPr>
          <w:b/>
          <w:bCs/>
          <w:color w:val="auto"/>
          <w:spacing w:val="60"/>
          <w:w w:val="100"/>
          <w:szCs w:val="28"/>
        </w:rPr>
        <w:t>зобов’язую:</w:t>
      </w:r>
    </w:p>
    <w:p w:rsidR="00AB1FC7" w:rsidRPr="00AB1FC7" w:rsidRDefault="00AB1FC7" w:rsidP="00AB1FC7">
      <w:pPr>
        <w:rPr>
          <w:color w:val="auto"/>
          <w:w w:val="100"/>
          <w:sz w:val="24"/>
          <w:szCs w:val="24"/>
        </w:rPr>
      </w:pPr>
    </w:p>
    <w:p w:rsidR="00AB1FC7" w:rsidRPr="00AB1FC7" w:rsidRDefault="00AB1FC7" w:rsidP="00AB1FC7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bCs/>
          <w:color w:val="auto"/>
          <w:w w:val="100"/>
          <w:szCs w:val="28"/>
        </w:rPr>
      </w:pPr>
      <w:r w:rsidRPr="00AB1FC7">
        <w:rPr>
          <w:bCs/>
          <w:color w:val="auto"/>
          <w:w w:val="100"/>
          <w:szCs w:val="28"/>
        </w:rPr>
        <w:t>1. Призначити адміністратором клієнтської частини технічного комплексу «Клієнт Казначейства – Казначейство» (адміністратор криптосервера) Куриленко Ганну Володимирівну – головного спеціаліста відділу фінансового забезпечення апарату райдержадміністрації.</w:t>
      </w:r>
    </w:p>
    <w:p w:rsidR="00AB1FC7" w:rsidRPr="00AB1FC7" w:rsidRDefault="00AB1FC7" w:rsidP="00AB1FC7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b/>
          <w:bCs/>
          <w:color w:val="auto"/>
          <w:w w:val="100"/>
          <w:szCs w:val="28"/>
        </w:rPr>
      </w:pPr>
    </w:p>
    <w:p w:rsidR="00AB1FC7" w:rsidRPr="00AB1FC7" w:rsidRDefault="00AB1FC7" w:rsidP="00AB1FC7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bCs/>
          <w:color w:val="auto"/>
          <w:w w:val="100"/>
          <w:szCs w:val="28"/>
        </w:rPr>
      </w:pPr>
      <w:r w:rsidRPr="00AB1FC7">
        <w:rPr>
          <w:bCs/>
          <w:color w:val="auto"/>
          <w:w w:val="100"/>
          <w:szCs w:val="28"/>
        </w:rPr>
        <w:t>2. Призначити уповноваженою особою з наданням права здійснювати процедуру реєстрації заявника у реєстрі підписувачів АЦСК ДКСУ для генерації ключів підписувачів  у АЦСК ДКСУ, а також отримувати посилені сертифікати відкритих ключів підписувачів Панченко Тетяну Михайлівну – начальника відділу фінансового забезпечення – головного бухгалтера апарату райдержадміністрації.</w:t>
      </w:r>
    </w:p>
    <w:p w:rsidR="00AB1FC7" w:rsidRPr="00AB1FC7" w:rsidRDefault="00AB1FC7" w:rsidP="00AB1FC7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bCs/>
          <w:color w:val="auto"/>
          <w:w w:val="100"/>
          <w:szCs w:val="28"/>
        </w:rPr>
      </w:pPr>
    </w:p>
    <w:p w:rsidR="00AB1FC7" w:rsidRPr="00AB1FC7" w:rsidRDefault="00AB1FC7" w:rsidP="00AB1FC7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bCs/>
          <w:color w:val="auto"/>
          <w:w w:val="100"/>
          <w:szCs w:val="28"/>
        </w:rPr>
      </w:pPr>
      <w:r w:rsidRPr="00AB1FC7">
        <w:rPr>
          <w:bCs/>
          <w:color w:val="auto"/>
          <w:w w:val="100"/>
          <w:szCs w:val="28"/>
        </w:rPr>
        <w:t>3. Надати право накладання електронного цифрового підпису при формуванні електронних платіжних документів у програмно-технічному комплексі «Клієнт Казначейства – Казначейство»:</w:t>
      </w:r>
    </w:p>
    <w:p w:rsidR="00AB1FC7" w:rsidRPr="00AB1FC7" w:rsidRDefault="00AB1FC7" w:rsidP="00AB1FC7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b/>
          <w:bCs/>
          <w:color w:val="auto"/>
          <w:w w:val="100"/>
          <w:szCs w:val="28"/>
        </w:rPr>
      </w:pPr>
      <w:r w:rsidRPr="00AB1FC7">
        <w:rPr>
          <w:bCs/>
          <w:color w:val="auto"/>
          <w:w w:val="100"/>
          <w:szCs w:val="28"/>
        </w:rPr>
        <w:t>3.1. печатки:</w:t>
      </w:r>
    </w:p>
    <w:p w:rsidR="00AB1FC7" w:rsidRPr="00AB1FC7" w:rsidRDefault="00AB1FC7" w:rsidP="00AB1FC7">
      <w:pPr>
        <w:ind w:firstLine="709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Кісленко Олесі Олександрівні</w:t>
      </w:r>
      <w:r w:rsidRPr="00AB1FC7">
        <w:rPr>
          <w:color w:val="auto"/>
          <w:w w:val="100"/>
          <w:szCs w:val="28"/>
        </w:rPr>
        <w:t xml:space="preserve"> –</w:t>
      </w:r>
      <w:r>
        <w:rPr>
          <w:color w:val="auto"/>
          <w:w w:val="100"/>
          <w:szCs w:val="28"/>
        </w:rPr>
        <w:t xml:space="preserve"> голові</w:t>
      </w:r>
      <w:r w:rsidRPr="00AB1FC7">
        <w:rPr>
          <w:color w:val="auto"/>
          <w:w w:val="100"/>
          <w:szCs w:val="28"/>
        </w:rPr>
        <w:t xml:space="preserve"> райдержадміністрації (основний);</w:t>
      </w:r>
    </w:p>
    <w:p w:rsidR="00AB1FC7" w:rsidRPr="00AB1FC7" w:rsidRDefault="00AB1FC7" w:rsidP="00AB1FC7">
      <w:pPr>
        <w:jc w:val="both"/>
        <w:rPr>
          <w:color w:val="auto"/>
          <w:w w:val="100"/>
          <w:szCs w:val="28"/>
        </w:rPr>
      </w:pPr>
      <w:r w:rsidRPr="00AB1FC7">
        <w:rPr>
          <w:color w:val="auto"/>
          <w:w w:val="100"/>
          <w:szCs w:val="28"/>
        </w:rPr>
        <w:tab/>
        <w:t>3.2.</w:t>
      </w:r>
      <w:r w:rsidRPr="00AB1FC7">
        <w:rPr>
          <w:color w:val="auto"/>
          <w:w w:val="100"/>
          <w:szCs w:val="28"/>
        </w:rPr>
        <w:tab/>
        <w:t>першого підпису:</w:t>
      </w:r>
    </w:p>
    <w:p w:rsidR="00AB1FC7" w:rsidRPr="00AB1FC7" w:rsidRDefault="00AB1FC7" w:rsidP="00332ED7">
      <w:pPr>
        <w:ind w:firstLine="709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Кісленко Олесі Олександрівні</w:t>
      </w:r>
      <w:r w:rsidRPr="00AB1FC7">
        <w:rPr>
          <w:color w:val="auto"/>
          <w:w w:val="100"/>
          <w:szCs w:val="28"/>
        </w:rPr>
        <w:t xml:space="preserve"> –</w:t>
      </w:r>
      <w:r>
        <w:rPr>
          <w:color w:val="auto"/>
          <w:w w:val="100"/>
          <w:szCs w:val="28"/>
        </w:rPr>
        <w:t xml:space="preserve"> голові</w:t>
      </w:r>
      <w:r w:rsidRPr="00AB1FC7">
        <w:rPr>
          <w:color w:val="auto"/>
          <w:w w:val="100"/>
          <w:szCs w:val="28"/>
        </w:rPr>
        <w:t xml:space="preserve"> райдержадміністрації (основний);</w:t>
      </w:r>
    </w:p>
    <w:p w:rsidR="00AB1FC7" w:rsidRPr="00AB1FC7" w:rsidRDefault="00AB1FC7" w:rsidP="00AB1FC7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 </w:t>
      </w:r>
      <w:r w:rsidRPr="00AB1FC7">
        <w:rPr>
          <w:color w:val="auto"/>
          <w:w w:val="100"/>
          <w:szCs w:val="28"/>
        </w:rPr>
        <w:t>3.3. другого підпису:</w:t>
      </w:r>
    </w:p>
    <w:p w:rsidR="00AB1FC7" w:rsidRPr="00AB1FC7" w:rsidRDefault="00AB1FC7" w:rsidP="00AB1FC7">
      <w:pPr>
        <w:ind w:firstLine="567"/>
        <w:jc w:val="both"/>
        <w:rPr>
          <w:color w:val="auto"/>
          <w:w w:val="100"/>
          <w:szCs w:val="28"/>
        </w:rPr>
      </w:pPr>
      <w:r w:rsidRPr="00AB1FC7">
        <w:rPr>
          <w:color w:val="auto"/>
          <w:w w:val="100"/>
          <w:szCs w:val="28"/>
        </w:rPr>
        <w:t>Панченко Тетяні Михайлівні – начальнику відділу фінансового забезпечення – головному бухгалтеру апарату райдержадміністрації (основний),</w:t>
      </w:r>
    </w:p>
    <w:p w:rsidR="00AB1FC7" w:rsidRPr="00AB1FC7" w:rsidRDefault="00AB1FC7" w:rsidP="00AB1FC7">
      <w:pPr>
        <w:ind w:firstLine="567"/>
        <w:jc w:val="both"/>
        <w:rPr>
          <w:color w:val="auto"/>
          <w:w w:val="100"/>
          <w:szCs w:val="28"/>
        </w:rPr>
      </w:pPr>
      <w:r w:rsidRPr="00AB1FC7">
        <w:rPr>
          <w:color w:val="auto"/>
          <w:w w:val="100"/>
          <w:szCs w:val="28"/>
        </w:rPr>
        <w:t>Куриленко Ганні Володимирівні – головному спеціалісту</w:t>
      </w:r>
      <w:r w:rsidRPr="00AB1FC7">
        <w:rPr>
          <w:color w:val="auto"/>
          <w:w w:val="100"/>
          <w:sz w:val="24"/>
          <w:szCs w:val="24"/>
        </w:rPr>
        <w:t xml:space="preserve"> </w:t>
      </w:r>
      <w:r w:rsidRPr="00AB1FC7">
        <w:rPr>
          <w:color w:val="auto"/>
          <w:w w:val="100"/>
          <w:szCs w:val="28"/>
        </w:rPr>
        <w:t>відділу фінансового забезпечення апарату райдержадміністрації (резервний).</w:t>
      </w:r>
    </w:p>
    <w:p w:rsidR="00AB1FC7" w:rsidRPr="00AB1FC7" w:rsidRDefault="00AB1FC7" w:rsidP="00AB1FC7">
      <w:pPr>
        <w:jc w:val="both"/>
        <w:rPr>
          <w:color w:val="auto"/>
          <w:w w:val="100"/>
          <w:szCs w:val="28"/>
        </w:rPr>
      </w:pPr>
    </w:p>
    <w:p w:rsidR="00AB1FC7" w:rsidRPr="00AB1FC7" w:rsidRDefault="00AB1FC7" w:rsidP="00AB1FC7">
      <w:pPr>
        <w:ind w:firstLine="709"/>
        <w:jc w:val="both"/>
        <w:rPr>
          <w:color w:val="auto"/>
          <w:w w:val="100"/>
          <w:szCs w:val="28"/>
        </w:rPr>
      </w:pPr>
      <w:r w:rsidRPr="00AB1FC7">
        <w:rPr>
          <w:color w:val="auto"/>
          <w:w w:val="100"/>
          <w:szCs w:val="28"/>
        </w:rPr>
        <w:t>4. Відповідальним особам, визначеним пунктами 1, 2 та 3 даного розпорядження, у межах своїх службових обов</w:t>
      </w:r>
      <w:r w:rsidRPr="00AB1FC7">
        <w:rPr>
          <w:color w:val="auto"/>
          <w:w w:val="100"/>
          <w:szCs w:val="28"/>
          <w:lang w:val="ru-RU"/>
        </w:rPr>
        <w:t>’</w:t>
      </w:r>
      <w:r w:rsidRPr="00AB1FC7">
        <w:rPr>
          <w:color w:val="auto"/>
          <w:w w:val="100"/>
          <w:szCs w:val="28"/>
        </w:rPr>
        <w:t>язків та наданих повноважень дотримуватись вимог чинного законадавства з питань захисту електронних банківських документів.</w:t>
      </w:r>
    </w:p>
    <w:p w:rsidR="00AB1FC7" w:rsidRPr="00AB1FC7" w:rsidRDefault="00AB1FC7" w:rsidP="00AB1FC7">
      <w:pPr>
        <w:ind w:firstLine="709"/>
        <w:jc w:val="both"/>
        <w:rPr>
          <w:color w:val="auto"/>
          <w:w w:val="100"/>
          <w:szCs w:val="28"/>
        </w:rPr>
      </w:pPr>
    </w:p>
    <w:p w:rsidR="00AB1FC7" w:rsidRPr="00AB1FC7" w:rsidRDefault="00AB1FC7" w:rsidP="00AB1FC7">
      <w:pPr>
        <w:ind w:firstLine="709"/>
        <w:jc w:val="both"/>
        <w:rPr>
          <w:b/>
          <w:color w:val="auto"/>
          <w:w w:val="100"/>
          <w:szCs w:val="28"/>
        </w:rPr>
      </w:pPr>
      <w:r w:rsidRPr="00AB1FC7">
        <w:rPr>
          <w:color w:val="auto"/>
          <w:w w:val="100"/>
          <w:szCs w:val="28"/>
        </w:rPr>
        <w:t>5. Визнати таким</w:t>
      </w:r>
      <w:r w:rsidR="000F4CBC">
        <w:rPr>
          <w:color w:val="auto"/>
          <w:w w:val="100"/>
          <w:szCs w:val="28"/>
        </w:rPr>
        <w:t>и</w:t>
      </w:r>
      <w:r w:rsidRPr="00AB1FC7">
        <w:rPr>
          <w:color w:val="auto"/>
          <w:w w:val="100"/>
          <w:szCs w:val="28"/>
        </w:rPr>
        <w:t>, що втратил</w:t>
      </w:r>
      <w:r w:rsidR="000F4CBC">
        <w:rPr>
          <w:color w:val="auto"/>
          <w:w w:val="100"/>
          <w:szCs w:val="28"/>
        </w:rPr>
        <w:t>и</w:t>
      </w:r>
      <w:r w:rsidRPr="00AB1FC7">
        <w:rPr>
          <w:color w:val="auto"/>
          <w:w w:val="100"/>
          <w:szCs w:val="28"/>
        </w:rPr>
        <w:t xml:space="preserve"> чинність, розпорядження голови райдержадміністрації від </w:t>
      </w:r>
      <w:r>
        <w:rPr>
          <w:color w:val="auto"/>
          <w:w w:val="100"/>
          <w:szCs w:val="28"/>
        </w:rPr>
        <w:t>19</w:t>
      </w:r>
      <w:r w:rsidRPr="00AB1FC7">
        <w:rPr>
          <w:color w:val="auto"/>
          <w:w w:val="100"/>
          <w:szCs w:val="28"/>
        </w:rPr>
        <w:t xml:space="preserve"> </w:t>
      </w:r>
      <w:r>
        <w:rPr>
          <w:color w:val="auto"/>
          <w:w w:val="100"/>
          <w:szCs w:val="28"/>
        </w:rPr>
        <w:t>грудня</w:t>
      </w:r>
      <w:r w:rsidRPr="00AB1FC7">
        <w:rPr>
          <w:color w:val="auto"/>
          <w:w w:val="100"/>
          <w:szCs w:val="28"/>
        </w:rPr>
        <w:t xml:space="preserve"> 201</w:t>
      </w:r>
      <w:r>
        <w:rPr>
          <w:color w:val="auto"/>
          <w:w w:val="100"/>
          <w:szCs w:val="28"/>
        </w:rPr>
        <w:t>9</w:t>
      </w:r>
      <w:r w:rsidRPr="00AB1FC7">
        <w:rPr>
          <w:color w:val="auto"/>
          <w:w w:val="100"/>
          <w:szCs w:val="28"/>
        </w:rPr>
        <w:t xml:space="preserve"> року №3</w:t>
      </w:r>
      <w:r>
        <w:rPr>
          <w:color w:val="auto"/>
          <w:w w:val="100"/>
          <w:szCs w:val="28"/>
        </w:rPr>
        <w:t>50</w:t>
      </w:r>
      <w:r w:rsidRPr="00AB1FC7">
        <w:rPr>
          <w:color w:val="auto"/>
          <w:w w:val="100"/>
          <w:szCs w:val="28"/>
        </w:rPr>
        <w:t xml:space="preserve"> «Про забезпечення захисту електронних документів з використанням програмно-технічного комплексу «Клієнт Казначейства – Казначейство»</w:t>
      </w:r>
      <w:r>
        <w:rPr>
          <w:color w:val="auto"/>
          <w:w w:val="100"/>
          <w:szCs w:val="28"/>
        </w:rPr>
        <w:t xml:space="preserve">, від 15 січня 2020 року №12 </w:t>
      </w:r>
      <w:r w:rsidRPr="00AB1FC7">
        <w:rPr>
          <w:color w:val="auto"/>
          <w:w w:val="100"/>
          <w:szCs w:val="28"/>
        </w:rPr>
        <w:t>«Про забезпечення захисту електронних документів з використанням програмно-технічного комплексу «Клієнт Казначейства – Казначейство».</w:t>
      </w:r>
    </w:p>
    <w:p w:rsidR="00AB1FC7" w:rsidRPr="00AB1FC7" w:rsidRDefault="00AB1FC7" w:rsidP="00AB1FC7">
      <w:pPr>
        <w:widowControl w:val="0"/>
        <w:autoSpaceDE w:val="0"/>
        <w:autoSpaceDN w:val="0"/>
        <w:adjustRightInd w:val="0"/>
        <w:jc w:val="both"/>
        <w:outlineLvl w:val="5"/>
        <w:rPr>
          <w:bCs/>
          <w:color w:val="auto"/>
          <w:w w:val="100"/>
          <w:szCs w:val="28"/>
        </w:rPr>
      </w:pPr>
    </w:p>
    <w:p w:rsidR="00AB1FC7" w:rsidRPr="00AB1FC7" w:rsidRDefault="00AB1FC7" w:rsidP="00AB1FC7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bCs/>
          <w:color w:val="auto"/>
          <w:w w:val="100"/>
          <w:szCs w:val="28"/>
        </w:rPr>
      </w:pPr>
      <w:r w:rsidRPr="00AB1FC7">
        <w:rPr>
          <w:bCs/>
          <w:color w:val="auto"/>
          <w:w w:val="100"/>
          <w:szCs w:val="28"/>
        </w:rPr>
        <w:t>6. Контроль за виконанням даного розпорядження залишаю за собою.</w:t>
      </w:r>
    </w:p>
    <w:p w:rsidR="00AB1FC7" w:rsidRPr="00AB1FC7" w:rsidRDefault="00AB1FC7" w:rsidP="00AB1FC7">
      <w:pPr>
        <w:rPr>
          <w:color w:val="auto"/>
          <w:w w:val="100"/>
          <w:szCs w:val="24"/>
        </w:rPr>
      </w:pPr>
    </w:p>
    <w:p w:rsidR="00AB1FC7" w:rsidRPr="00AB1FC7" w:rsidRDefault="00AB1FC7" w:rsidP="00AB1FC7">
      <w:pPr>
        <w:rPr>
          <w:color w:val="auto"/>
          <w:w w:val="100"/>
          <w:szCs w:val="24"/>
        </w:rPr>
      </w:pPr>
    </w:p>
    <w:p w:rsidR="00AB1FC7" w:rsidRPr="00AB1FC7" w:rsidRDefault="00AB1FC7" w:rsidP="00AB1FC7">
      <w:pPr>
        <w:jc w:val="both"/>
        <w:rPr>
          <w:color w:val="auto"/>
          <w:w w:val="100"/>
          <w:szCs w:val="24"/>
        </w:rPr>
      </w:pPr>
      <w:r>
        <w:rPr>
          <w:color w:val="auto"/>
          <w:w w:val="100"/>
          <w:szCs w:val="24"/>
        </w:rPr>
        <w:t>Г</w:t>
      </w:r>
      <w:r w:rsidRPr="00AB1FC7">
        <w:rPr>
          <w:color w:val="auto"/>
          <w:w w:val="100"/>
          <w:szCs w:val="24"/>
        </w:rPr>
        <w:t>олов</w:t>
      </w:r>
      <w:r>
        <w:rPr>
          <w:color w:val="auto"/>
          <w:w w:val="100"/>
          <w:szCs w:val="24"/>
        </w:rPr>
        <w:t>а</w:t>
      </w:r>
      <w:r w:rsidRPr="00AB1FC7">
        <w:rPr>
          <w:color w:val="auto"/>
          <w:w w:val="100"/>
          <w:szCs w:val="24"/>
        </w:rPr>
        <w:t xml:space="preserve">  </w:t>
      </w:r>
      <w:r w:rsidRPr="00AB1FC7">
        <w:rPr>
          <w:color w:val="auto"/>
          <w:w w:val="100"/>
          <w:szCs w:val="24"/>
        </w:rPr>
        <w:tab/>
      </w:r>
      <w:r w:rsidRPr="00AB1FC7">
        <w:rPr>
          <w:color w:val="auto"/>
          <w:w w:val="100"/>
          <w:szCs w:val="24"/>
        </w:rPr>
        <w:tab/>
      </w:r>
      <w:r w:rsidRPr="00AB1FC7">
        <w:rPr>
          <w:color w:val="auto"/>
          <w:w w:val="100"/>
          <w:szCs w:val="24"/>
        </w:rPr>
        <w:tab/>
      </w:r>
      <w:r w:rsidRPr="00AB1FC7">
        <w:rPr>
          <w:color w:val="auto"/>
          <w:w w:val="100"/>
          <w:szCs w:val="24"/>
        </w:rPr>
        <w:tab/>
        <w:t xml:space="preserve">                        </w:t>
      </w:r>
      <w:r>
        <w:rPr>
          <w:color w:val="auto"/>
          <w:w w:val="100"/>
          <w:szCs w:val="24"/>
        </w:rPr>
        <w:t xml:space="preserve">                              Олеся КІСЛЕНКО</w:t>
      </w:r>
    </w:p>
    <w:p w:rsidR="00AB1FC7" w:rsidRPr="00AB1FC7" w:rsidRDefault="00AB1FC7" w:rsidP="00AB1FC7">
      <w:pPr>
        <w:widowControl w:val="0"/>
        <w:autoSpaceDE w:val="0"/>
        <w:autoSpaceDN w:val="0"/>
        <w:adjustRightInd w:val="0"/>
        <w:outlineLvl w:val="5"/>
        <w:rPr>
          <w:b/>
          <w:bCs/>
          <w:color w:val="auto"/>
          <w:w w:val="100"/>
          <w:szCs w:val="28"/>
        </w:rPr>
      </w:pPr>
    </w:p>
    <w:p w:rsidR="00DA34BD" w:rsidRPr="00393A5D" w:rsidRDefault="00DA34BD" w:rsidP="00AB1FC7">
      <w:pPr>
        <w:pStyle w:val="6"/>
        <w:spacing w:before="0"/>
        <w:rPr>
          <w:szCs w:val="28"/>
        </w:rPr>
      </w:pPr>
    </w:p>
    <w:sectPr w:rsidR="00DA34BD" w:rsidRPr="00393A5D" w:rsidSect="003927F0">
      <w:headerReference w:type="default" r:id="rId8"/>
      <w:pgSz w:w="11906" w:h="16838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41B" w:rsidRDefault="0084041B">
      <w:r>
        <w:separator/>
      </w:r>
    </w:p>
  </w:endnote>
  <w:endnote w:type="continuationSeparator" w:id="0">
    <w:p w:rsidR="0084041B" w:rsidRDefault="0084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41B" w:rsidRDefault="0084041B">
      <w:r>
        <w:separator/>
      </w:r>
    </w:p>
  </w:footnote>
  <w:footnote w:type="continuationSeparator" w:id="0">
    <w:p w:rsidR="0084041B" w:rsidRDefault="00840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FC" w:rsidRDefault="0084041B">
    <w:pPr>
      <w:pStyle w:val="a6"/>
      <w:jc w:val="center"/>
    </w:pPr>
  </w:p>
  <w:p w:rsidR="001E40FC" w:rsidRDefault="008404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331"/>
    <w:rsid w:val="000319CB"/>
    <w:rsid w:val="00061A82"/>
    <w:rsid w:val="00074FDC"/>
    <w:rsid w:val="000B6BE1"/>
    <w:rsid w:val="000D478C"/>
    <w:rsid w:val="000E2A87"/>
    <w:rsid w:val="000F4CBC"/>
    <w:rsid w:val="0013775A"/>
    <w:rsid w:val="00145718"/>
    <w:rsid w:val="00155F4D"/>
    <w:rsid w:val="00163557"/>
    <w:rsid w:val="0020714F"/>
    <w:rsid w:val="00207DE4"/>
    <w:rsid w:val="0024095B"/>
    <w:rsid w:val="00245C49"/>
    <w:rsid w:val="00257187"/>
    <w:rsid w:val="002876D7"/>
    <w:rsid w:val="002906F2"/>
    <w:rsid w:val="002A6617"/>
    <w:rsid w:val="00302849"/>
    <w:rsid w:val="003142D5"/>
    <w:rsid w:val="00332ED7"/>
    <w:rsid w:val="003731AC"/>
    <w:rsid w:val="003867DB"/>
    <w:rsid w:val="003927F0"/>
    <w:rsid w:val="00393A5D"/>
    <w:rsid w:val="004010BE"/>
    <w:rsid w:val="004A0C7E"/>
    <w:rsid w:val="004B0B8D"/>
    <w:rsid w:val="005150CC"/>
    <w:rsid w:val="00530F70"/>
    <w:rsid w:val="00583FA3"/>
    <w:rsid w:val="005A2A60"/>
    <w:rsid w:val="00626639"/>
    <w:rsid w:val="006658F3"/>
    <w:rsid w:val="006949ED"/>
    <w:rsid w:val="00696E02"/>
    <w:rsid w:val="006B2C08"/>
    <w:rsid w:val="006F2F50"/>
    <w:rsid w:val="007456E2"/>
    <w:rsid w:val="00776869"/>
    <w:rsid w:val="007938A9"/>
    <w:rsid w:val="0084041B"/>
    <w:rsid w:val="0087300C"/>
    <w:rsid w:val="008D7D8A"/>
    <w:rsid w:val="009520DF"/>
    <w:rsid w:val="00953E72"/>
    <w:rsid w:val="009D2FF0"/>
    <w:rsid w:val="009E2A15"/>
    <w:rsid w:val="009F4298"/>
    <w:rsid w:val="00A04DF3"/>
    <w:rsid w:val="00A23B01"/>
    <w:rsid w:val="00A301D4"/>
    <w:rsid w:val="00A435E5"/>
    <w:rsid w:val="00A90674"/>
    <w:rsid w:val="00AA0264"/>
    <w:rsid w:val="00AB1FC7"/>
    <w:rsid w:val="00AB54CE"/>
    <w:rsid w:val="00AE0A3C"/>
    <w:rsid w:val="00B35223"/>
    <w:rsid w:val="00B61673"/>
    <w:rsid w:val="00B77A3F"/>
    <w:rsid w:val="00BD0331"/>
    <w:rsid w:val="00C43BD9"/>
    <w:rsid w:val="00C72F8C"/>
    <w:rsid w:val="00C83DC6"/>
    <w:rsid w:val="00C916BA"/>
    <w:rsid w:val="00CB763A"/>
    <w:rsid w:val="00D62556"/>
    <w:rsid w:val="00DA34BD"/>
    <w:rsid w:val="00E22FAA"/>
    <w:rsid w:val="00E376FE"/>
    <w:rsid w:val="00E920CC"/>
    <w:rsid w:val="00EC5E45"/>
    <w:rsid w:val="00EC74E3"/>
    <w:rsid w:val="00EE353D"/>
    <w:rsid w:val="00EE5509"/>
    <w:rsid w:val="00F00786"/>
    <w:rsid w:val="00F032A8"/>
    <w:rsid w:val="00F20B58"/>
    <w:rsid w:val="00F23212"/>
    <w:rsid w:val="00F24625"/>
    <w:rsid w:val="00F47B1B"/>
    <w:rsid w:val="00F76BE6"/>
    <w:rsid w:val="00F9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3BA93-B295-4C73-BFD5-CBF8A0FA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E55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aliases w:val="Обычный (Web)"/>
    <w:basedOn w:val="a"/>
    <w:unhideWhenUsed/>
    <w:rsid w:val="0025718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customStyle="1" w:styleId="NormalWeb1">
    <w:name w:val="Normal (Web)1"/>
    <w:basedOn w:val="a"/>
    <w:rsid w:val="00257187"/>
    <w:pPr>
      <w:suppressAutoHyphens/>
      <w:spacing w:before="100" w:after="100" w:line="100" w:lineRule="atLeast"/>
    </w:pPr>
    <w:rPr>
      <w:rFonts w:eastAsia="SimSun"/>
      <w:color w:val="auto"/>
      <w:w w:val="1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949E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49ED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A34BD"/>
    <w:pPr>
      <w:tabs>
        <w:tab w:val="center" w:pos="4819"/>
        <w:tab w:val="right" w:pos="9639"/>
      </w:tabs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character" w:customStyle="1" w:styleId="a7">
    <w:name w:val="Верхній колонтитул Знак"/>
    <w:basedOn w:val="a0"/>
    <w:link w:val="a6"/>
    <w:uiPriority w:val="99"/>
    <w:rsid w:val="00DA34BD"/>
    <w:rPr>
      <w:rFonts w:ascii="Calibri" w:eastAsia="Calibri" w:hAnsi="Calibri" w:cs="Times New Roman"/>
    </w:rPr>
  </w:style>
  <w:style w:type="paragraph" w:customStyle="1" w:styleId="a8">
    <w:name w:val="!Простой текст!"/>
    <w:basedOn w:val="a"/>
    <w:link w:val="a9"/>
    <w:semiHidden/>
    <w:rsid w:val="00DA34BD"/>
    <w:pPr>
      <w:ind w:firstLine="709"/>
      <w:jc w:val="both"/>
    </w:pPr>
    <w:rPr>
      <w:color w:val="auto"/>
      <w:w w:val="100"/>
      <w:sz w:val="24"/>
      <w:szCs w:val="24"/>
      <w:lang w:val="ru-RU"/>
    </w:rPr>
  </w:style>
  <w:style w:type="character" w:customStyle="1" w:styleId="a9">
    <w:name w:val="!Простой текст! Знак"/>
    <w:link w:val="a8"/>
    <w:semiHidden/>
    <w:rsid w:val="00DA34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Знак Знак"/>
    <w:basedOn w:val="a"/>
    <w:rsid w:val="00C43BD9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b">
    <w:name w:val="No Spacing"/>
    <w:uiPriority w:val="1"/>
    <w:qFormat/>
    <w:rsid w:val="00B35223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27F0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3927F0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e">
    <w:name w:val="Body Text"/>
    <w:basedOn w:val="a"/>
    <w:link w:val="af"/>
    <w:rsid w:val="00B77A3F"/>
    <w:pPr>
      <w:spacing w:after="120"/>
    </w:pPr>
    <w:rPr>
      <w:color w:val="auto"/>
      <w:w w:val="100"/>
    </w:rPr>
  </w:style>
  <w:style w:type="character" w:customStyle="1" w:styleId="af">
    <w:name w:val="Основний текст Знак"/>
    <w:basedOn w:val="a0"/>
    <w:link w:val="ae"/>
    <w:rsid w:val="00B77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E5509"/>
    <w:rPr>
      <w:rFonts w:asciiTheme="majorHAnsi" w:eastAsiaTheme="majorEastAsia" w:hAnsiTheme="majorHAnsi" w:cstheme="majorBidi"/>
      <w:i/>
      <w:iCs/>
      <w:color w:val="1F4D78" w:themeColor="accent1" w:themeShade="7F"/>
      <w:w w:val="87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CB6E4-8CD4-4B01-94E3-AD85195A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2106</Words>
  <Characters>1201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Zagal4</cp:lastModifiedBy>
  <cp:revision>13</cp:revision>
  <cp:lastPrinted>2020-06-01T06:21:00Z</cp:lastPrinted>
  <dcterms:created xsi:type="dcterms:W3CDTF">2020-02-27T09:06:00Z</dcterms:created>
  <dcterms:modified xsi:type="dcterms:W3CDTF">2020-06-02T12:27:00Z</dcterms:modified>
</cp:coreProperties>
</file>