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2E3F60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17</w:t>
            </w:r>
            <w:r w:rsidR="00421B71">
              <w:rPr>
                <w:w w:val="100"/>
                <w:szCs w:val="28"/>
              </w:rPr>
              <w:t xml:space="preserve"> лютого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6047C7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</w:t>
            </w:r>
            <w:r w:rsidR="00421B71">
              <w:rPr>
                <w:w w:val="100"/>
                <w:szCs w:val="28"/>
              </w:rPr>
              <w:t>2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2E3F60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48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D72448" w:rsidRDefault="00D72448" w:rsidP="00DE7474">
      <w:pPr>
        <w:rPr>
          <w:b/>
          <w:i/>
          <w:w w:val="100"/>
          <w:sz w:val="27"/>
          <w:szCs w:val="27"/>
        </w:rPr>
      </w:pPr>
    </w:p>
    <w:p w:rsidR="00421B71" w:rsidRDefault="00421B71" w:rsidP="00421B71">
      <w:pPr>
        <w:shd w:val="clear" w:color="auto" w:fill="FFFFFF"/>
        <w:jc w:val="both"/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 xml:space="preserve">Про </w:t>
      </w:r>
      <w:proofErr w:type="spellStart"/>
      <w:r>
        <w:rPr>
          <w:b/>
          <w:i/>
          <w:w w:val="100"/>
          <w:szCs w:val="28"/>
        </w:rPr>
        <w:t>довлаштування</w:t>
      </w:r>
      <w:proofErr w:type="spellEnd"/>
      <w:r>
        <w:rPr>
          <w:b/>
          <w:i/>
          <w:w w:val="100"/>
          <w:szCs w:val="28"/>
        </w:rPr>
        <w:t xml:space="preserve"> дітей до вже </w:t>
      </w:r>
    </w:p>
    <w:p w:rsidR="00421B71" w:rsidRDefault="00421B71" w:rsidP="00421B71">
      <w:pPr>
        <w:shd w:val="clear" w:color="auto" w:fill="FFFFFF"/>
        <w:jc w:val="both"/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>створеної прийомної сім’ї</w:t>
      </w:r>
    </w:p>
    <w:p w:rsidR="00865552" w:rsidRDefault="00865552" w:rsidP="00421B71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421B71" w:rsidRDefault="00421B71" w:rsidP="00421B71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421B71" w:rsidRDefault="00421B71" w:rsidP="002E3F60">
      <w:pPr>
        <w:shd w:val="clear" w:color="auto" w:fill="FFFFFF"/>
        <w:spacing w:after="12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Відповідно до Закону України «Про забезпечення організаційно-правових умов соціального захисту дітей-сиріт та дітей, позбавлених батьківського  піклування», Указу Президента України від 04 травня 2007 року № 376 «Про додаткові заходи щодо захисту прав та законних інтересів дітей», постанов Кабінету Міністрів України від 26 квітня 2002 року № 565 «Про затвердження Положення про прийомну сім’ю» та від 24 червня 2009 року № 620 «Про внесення змін до Положення про дитячий будинок сімейного типу і Положення про прийомну сім’ю», наказу Державного департаменту з усиновлення та захисту прав дитини від 18 червня 2008 року № 82 «Про удосконалення роботи служб у справах дітей щодо розвитку сімейних форм виховання», на підставі довідки Чернігівського обласного центру соціальних служб </w:t>
      </w:r>
      <w:r w:rsidR="00982456">
        <w:rPr>
          <w:w w:val="100"/>
          <w:szCs w:val="28"/>
        </w:rPr>
        <w:t xml:space="preserve">для сім’ї, дітей та молоді </w:t>
      </w:r>
      <w:r>
        <w:rPr>
          <w:w w:val="100"/>
          <w:szCs w:val="28"/>
        </w:rPr>
        <w:t>від 2</w:t>
      </w:r>
      <w:r w:rsidR="00982456">
        <w:rPr>
          <w:w w:val="100"/>
          <w:szCs w:val="28"/>
        </w:rPr>
        <w:t>1 травня</w:t>
      </w:r>
      <w:r>
        <w:rPr>
          <w:w w:val="100"/>
          <w:szCs w:val="28"/>
        </w:rPr>
        <w:t xml:space="preserve"> 201</w:t>
      </w:r>
      <w:r w:rsidR="00982456">
        <w:rPr>
          <w:w w:val="100"/>
          <w:szCs w:val="28"/>
        </w:rPr>
        <w:t>9</w:t>
      </w:r>
      <w:r>
        <w:rPr>
          <w:w w:val="100"/>
          <w:szCs w:val="28"/>
        </w:rPr>
        <w:t xml:space="preserve"> року про проходження </w:t>
      </w:r>
      <w:r w:rsidR="00982456">
        <w:rPr>
          <w:w w:val="100"/>
          <w:szCs w:val="28"/>
        </w:rPr>
        <w:t>навчання (</w:t>
      </w:r>
      <w:r>
        <w:rPr>
          <w:w w:val="100"/>
          <w:szCs w:val="28"/>
        </w:rPr>
        <w:t>курсу підготовки</w:t>
      </w:r>
      <w:r w:rsidR="00982456">
        <w:rPr>
          <w:w w:val="100"/>
          <w:szCs w:val="28"/>
        </w:rPr>
        <w:t>)</w:t>
      </w:r>
      <w:r>
        <w:rPr>
          <w:w w:val="100"/>
          <w:szCs w:val="28"/>
        </w:rPr>
        <w:t xml:space="preserve"> </w:t>
      </w:r>
      <w:r w:rsidR="00982456">
        <w:rPr>
          <w:w w:val="100"/>
          <w:szCs w:val="28"/>
        </w:rPr>
        <w:t xml:space="preserve">кандидатів в опікуни, піклувальники, </w:t>
      </w:r>
      <w:r>
        <w:rPr>
          <w:w w:val="100"/>
          <w:szCs w:val="28"/>
        </w:rPr>
        <w:t>прийомн</w:t>
      </w:r>
      <w:r w:rsidR="00DD7ACA">
        <w:rPr>
          <w:w w:val="100"/>
          <w:szCs w:val="28"/>
        </w:rPr>
        <w:t>і</w:t>
      </w:r>
      <w:r>
        <w:rPr>
          <w:w w:val="100"/>
          <w:szCs w:val="28"/>
        </w:rPr>
        <w:t xml:space="preserve"> батьк</w:t>
      </w:r>
      <w:r w:rsidR="00DD7ACA">
        <w:rPr>
          <w:w w:val="100"/>
          <w:szCs w:val="28"/>
        </w:rPr>
        <w:t>и</w:t>
      </w:r>
      <w:r>
        <w:rPr>
          <w:w w:val="100"/>
          <w:szCs w:val="28"/>
        </w:rPr>
        <w:t xml:space="preserve"> та батьк</w:t>
      </w:r>
      <w:r w:rsidR="00DD7ACA">
        <w:rPr>
          <w:w w:val="100"/>
          <w:szCs w:val="28"/>
        </w:rPr>
        <w:t>и</w:t>
      </w:r>
      <w:r>
        <w:rPr>
          <w:w w:val="100"/>
          <w:szCs w:val="28"/>
        </w:rPr>
        <w:t xml:space="preserve">-вихователі, рекомендації Чернігівського </w:t>
      </w:r>
      <w:r w:rsidR="00982456">
        <w:rPr>
          <w:w w:val="100"/>
          <w:szCs w:val="28"/>
        </w:rPr>
        <w:t xml:space="preserve">обласного </w:t>
      </w:r>
      <w:r>
        <w:rPr>
          <w:w w:val="100"/>
          <w:szCs w:val="28"/>
        </w:rPr>
        <w:t xml:space="preserve">центру соціальних служб </w:t>
      </w:r>
      <w:r w:rsidR="00DD7ACA">
        <w:rPr>
          <w:w w:val="100"/>
          <w:szCs w:val="28"/>
        </w:rPr>
        <w:t xml:space="preserve">для сім’ї, дітей та молоді </w:t>
      </w:r>
      <w:r>
        <w:rPr>
          <w:w w:val="100"/>
          <w:szCs w:val="28"/>
        </w:rPr>
        <w:t xml:space="preserve">від </w:t>
      </w:r>
      <w:r w:rsidR="00982456">
        <w:rPr>
          <w:w w:val="100"/>
          <w:szCs w:val="28"/>
        </w:rPr>
        <w:t>31 травня</w:t>
      </w:r>
      <w:r>
        <w:rPr>
          <w:w w:val="100"/>
          <w:szCs w:val="28"/>
        </w:rPr>
        <w:t xml:space="preserve"> 201</w:t>
      </w:r>
      <w:r w:rsidR="00982456">
        <w:rPr>
          <w:w w:val="100"/>
          <w:szCs w:val="28"/>
        </w:rPr>
        <w:t>9</w:t>
      </w:r>
      <w:r>
        <w:rPr>
          <w:w w:val="100"/>
          <w:szCs w:val="28"/>
        </w:rPr>
        <w:t xml:space="preserve"> року про включення до Єдиного електронного банку даних про дітей-сиріт та дітей, позбавлених батьківського піклування, і сім’ї потенційних </w:t>
      </w:r>
      <w:proofErr w:type="spellStart"/>
      <w:r>
        <w:rPr>
          <w:w w:val="100"/>
          <w:szCs w:val="28"/>
        </w:rPr>
        <w:t>усиновлювачів</w:t>
      </w:r>
      <w:proofErr w:type="spellEnd"/>
      <w:r>
        <w:rPr>
          <w:w w:val="100"/>
          <w:szCs w:val="28"/>
        </w:rPr>
        <w:t xml:space="preserve">, опікунів, прийомних батьків, батьків-вихователів, </w:t>
      </w:r>
      <w:r w:rsidR="006B6E8A">
        <w:rPr>
          <w:w w:val="100"/>
          <w:szCs w:val="28"/>
        </w:rPr>
        <w:t xml:space="preserve">довідки Чернігівського обласного центру соціальних служб </w:t>
      </w:r>
      <w:r w:rsidR="002D34D6">
        <w:rPr>
          <w:w w:val="100"/>
          <w:szCs w:val="28"/>
        </w:rPr>
        <w:t xml:space="preserve">від 19 березня </w:t>
      </w:r>
      <w:r w:rsidR="002E3F60">
        <w:rPr>
          <w:w w:val="100"/>
          <w:szCs w:val="28"/>
        </w:rPr>
        <w:t xml:space="preserve">      </w:t>
      </w:r>
      <w:r w:rsidR="002D34D6">
        <w:rPr>
          <w:w w:val="100"/>
          <w:szCs w:val="28"/>
        </w:rPr>
        <w:t xml:space="preserve">2021 року № 10 про проходження </w:t>
      </w:r>
      <w:r w:rsidR="00CC223A">
        <w:rPr>
          <w:w w:val="100"/>
          <w:szCs w:val="28"/>
        </w:rPr>
        <w:t xml:space="preserve">особою 1 </w:t>
      </w:r>
      <w:r w:rsidR="002E3F60">
        <w:rPr>
          <w:w w:val="100"/>
          <w:szCs w:val="28"/>
        </w:rPr>
        <w:t xml:space="preserve">навчання за </w:t>
      </w:r>
      <w:r w:rsidR="002D34D6">
        <w:rPr>
          <w:w w:val="100"/>
          <w:szCs w:val="28"/>
        </w:rPr>
        <w:t>Програмою навчання для прийомних батьків та батьків-вихователів з метою під</w:t>
      </w:r>
      <w:r w:rsidR="002E3F60">
        <w:rPr>
          <w:w w:val="100"/>
          <w:szCs w:val="28"/>
        </w:rPr>
        <w:t>вищення їх виховного потенціалу</w:t>
      </w:r>
      <w:r w:rsidR="002D34D6">
        <w:rPr>
          <w:w w:val="100"/>
          <w:szCs w:val="28"/>
        </w:rPr>
        <w:t xml:space="preserve">, </w:t>
      </w:r>
      <w:r>
        <w:rPr>
          <w:w w:val="100"/>
          <w:szCs w:val="28"/>
        </w:rPr>
        <w:t xml:space="preserve">враховуючи заяву </w:t>
      </w:r>
      <w:r w:rsidR="00CC223A">
        <w:rPr>
          <w:w w:val="100"/>
          <w:szCs w:val="28"/>
        </w:rPr>
        <w:t>особи 1</w:t>
      </w:r>
      <w:r w:rsidR="00DD7ACA">
        <w:rPr>
          <w:w w:val="100"/>
          <w:szCs w:val="28"/>
        </w:rPr>
        <w:t xml:space="preserve">, </w:t>
      </w:r>
      <w:r w:rsidR="00CC223A">
        <w:rPr>
          <w:w w:val="100"/>
          <w:szCs w:val="28"/>
        </w:rPr>
        <w:t>дата народження 1</w:t>
      </w:r>
      <w:r w:rsidR="00DD7ACA">
        <w:rPr>
          <w:w w:val="100"/>
          <w:szCs w:val="28"/>
        </w:rPr>
        <w:t>, яка зареєстрована та проживає</w:t>
      </w:r>
      <w:r>
        <w:rPr>
          <w:w w:val="100"/>
          <w:szCs w:val="28"/>
        </w:rPr>
        <w:t xml:space="preserve"> за </w:t>
      </w:r>
      <w:proofErr w:type="spellStart"/>
      <w:r>
        <w:rPr>
          <w:w w:val="100"/>
          <w:szCs w:val="28"/>
        </w:rPr>
        <w:t>адресою</w:t>
      </w:r>
      <w:proofErr w:type="spellEnd"/>
      <w:r>
        <w:rPr>
          <w:w w:val="100"/>
          <w:szCs w:val="28"/>
        </w:rPr>
        <w:t xml:space="preserve">: </w:t>
      </w:r>
      <w:r w:rsidR="00CC223A">
        <w:rPr>
          <w:w w:val="100"/>
          <w:szCs w:val="28"/>
        </w:rPr>
        <w:t>місце проживання та реєстрації 1</w:t>
      </w:r>
      <w:r>
        <w:rPr>
          <w:w w:val="100"/>
          <w:szCs w:val="28"/>
        </w:rPr>
        <w:t xml:space="preserve">, від </w:t>
      </w:r>
      <w:r w:rsidR="00DD7ACA">
        <w:rPr>
          <w:w w:val="100"/>
          <w:szCs w:val="28"/>
        </w:rPr>
        <w:t>11 лютого</w:t>
      </w:r>
      <w:r>
        <w:rPr>
          <w:w w:val="100"/>
          <w:szCs w:val="28"/>
        </w:rPr>
        <w:t xml:space="preserve"> 202</w:t>
      </w:r>
      <w:r w:rsidR="00DD7ACA">
        <w:rPr>
          <w:w w:val="100"/>
          <w:szCs w:val="28"/>
        </w:rPr>
        <w:t>2</w:t>
      </w:r>
      <w:r w:rsidR="002E3F60">
        <w:rPr>
          <w:w w:val="100"/>
          <w:szCs w:val="28"/>
        </w:rPr>
        <w:t xml:space="preserve"> року, </w:t>
      </w:r>
      <w:r>
        <w:rPr>
          <w:w w:val="100"/>
          <w:szCs w:val="28"/>
        </w:rPr>
        <w:t xml:space="preserve">рішення комісії з питань захисту прав дитини від </w:t>
      </w:r>
      <w:r w:rsidR="00DD7ACA">
        <w:rPr>
          <w:w w:val="100"/>
          <w:szCs w:val="28"/>
        </w:rPr>
        <w:t>16 лютого</w:t>
      </w:r>
      <w:r>
        <w:rPr>
          <w:w w:val="100"/>
          <w:szCs w:val="28"/>
        </w:rPr>
        <w:t xml:space="preserve"> 202</w:t>
      </w:r>
      <w:r w:rsidR="00DD7ACA">
        <w:rPr>
          <w:w w:val="100"/>
          <w:szCs w:val="28"/>
        </w:rPr>
        <w:t>2</w:t>
      </w:r>
      <w:r>
        <w:rPr>
          <w:w w:val="100"/>
          <w:szCs w:val="28"/>
        </w:rPr>
        <w:t xml:space="preserve"> року, </w:t>
      </w:r>
    </w:p>
    <w:p w:rsidR="00421B71" w:rsidRPr="00865552" w:rsidRDefault="00865552" w:rsidP="002E3F60">
      <w:pPr>
        <w:shd w:val="clear" w:color="auto" w:fill="FFFFFF"/>
        <w:spacing w:after="120"/>
        <w:jc w:val="both"/>
        <w:rPr>
          <w:spacing w:val="40"/>
          <w:w w:val="100"/>
          <w:szCs w:val="28"/>
        </w:rPr>
      </w:pPr>
      <w:r>
        <w:rPr>
          <w:b/>
          <w:spacing w:val="40"/>
          <w:w w:val="100"/>
          <w:szCs w:val="28"/>
        </w:rPr>
        <w:t>зобов’язую</w:t>
      </w:r>
      <w:r w:rsidR="00421B71" w:rsidRPr="00865552">
        <w:rPr>
          <w:spacing w:val="40"/>
          <w:w w:val="100"/>
          <w:szCs w:val="28"/>
        </w:rPr>
        <w:t>:</w:t>
      </w:r>
    </w:p>
    <w:p w:rsidR="00421B71" w:rsidRDefault="00421B71" w:rsidP="00865552">
      <w:pPr>
        <w:shd w:val="clear" w:color="auto" w:fill="FFFFFF"/>
        <w:spacing w:after="12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1. Передати на виховання та спільне проживання з </w:t>
      </w:r>
      <w:r w:rsidR="00DD7ACA">
        <w:rPr>
          <w:w w:val="100"/>
          <w:szCs w:val="28"/>
        </w:rPr>
        <w:t>21 лютого 2022 року</w:t>
      </w:r>
      <w:r>
        <w:rPr>
          <w:w w:val="100"/>
          <w:szCs w:val="28"/>
        </w:rPr>
        <w:t xml:space="preserve"> дітей, позбавлених батьківського піклування: </w:t>
      </w:r>
      <w:r w:rsidR="00CC223A">
        <w:rPr>
          <w:w w:val="100"/>
          <w:szCs w:val="28"/>
        </w:rPr>
        <w:t>особу 2</w:t>
      </w:r>
      <w:r w:rsidR="00DD7ACA">
        <w:rPr>
          <w:w w:val="100"/>
          <w:szCs w:val="28"/>
        </w:rPr>
        <w:t xml:space="preserve">,    </w:t>
      </w:r>
      <w:r w:rsidR="00CC223A">
        <w:rPr>
          <w:w w:val="100"/>
          <w:szCs w:val="28"/>
        </w:rPr>
        <w:t>дата народження 2</w:t>
      </w:r>
      <w:r w:rsidR="00DD7ACA">
        <w:rPr>
          <w:w w:val="100"/>
          <w:szCs w:val="28"/>
        </w:rPr>
        <w:t xml:space="preserve">, та </w:t>
      </w:r>
      <w:r w:rsidR="00CC223A">
        <w:rPr>
          <w:w w:val="100"/>
          <w:szCs w:val="28"/>
        </w:rPr>
        <w:t>особу 3</w:t>
      </w:r>
      <w:r w:rsidR="00DD7ACA">
        <w:rPr>
          <w:w w:val="100"/>
          <w:szCs w:val="28"/>
        </w:rPr>
        <w:t xml:space="preserve">, </w:t>
      </w:r>
      <w:r w:rsidR="00CC223A">
        <w:rPr>
          <w:w w:val="100"/>
          <w:szCs w:val="28"/>
        </w:rPr>
        <w:t>дата народження 3</w:t>
      </w:r>
      <w:r>
        <w:rPr>
          <w:w w:val="100"/>
          <w:szCs w:val="28"/>
        </w:rPr>
        <w:t xml:space="preserve">, які перебувають у </w:t>
      </w:r>
      <w:r w:rsidR="00DD7ACA">
        <w:rPr>
          <w:w w:val="100"/>
          <w:szCs w:val="28"/>
        </w:rPr>
        <w:t>це</w:t>
      </w:r>
      <w:r>
        <w:rPr>
          <w:w w:val="100"/>
          <w:szCs w:val="28"/>
        </w:rPr>
        <w:t xml:space="preserve">нтрі соціально-психологічної </w:t>
      </w:r>
      <w:r>
        <w:rPr>
          <w:w w:val="100"/>
          <w:szCs w:val="28"/>
        </w:rPr>
        <w:lastRenderedPageBreak/>
        <w:t>реабілітації дітей</w:t>
      </w:r>
      <w:r w:rsidR="00DD7ACA">
        <w:rPr>
          <w:w w:val="100"/>
          <w:szCs w:val="28"/>
        </w:rPr>
        <w:t xml:space="preserve">, село </w:t>
      </w:r>
      <w:proofErr w:type="spellStart"/>
      <w:r w:rsidR="00DD7ACA">
        <w:rPr>
          <w:w w:val="100"/>
          <w:szCs w:val="28"/>
        </w:rPr>
        <w:t>Хмільниця</w:t>
      </w:r>
      <w:proofErr w:type="spellEnd"/>
      <w:r w:rsidR="00DD7ACA">
        <w:rPr>
          <w:w w:val="100"/>
          <w:szCs w:val="28"/>
        </w:rPr>
        <w:t xml:space="preserve"> Чернігівського району,</w:t>
      </w:r>
      <w:r>
        <w:rPr>
          <w:w w:val="100"/>
          <w:szCs w:val="28"/>
        </w:rPr>
        <w:t xml:space="preserve"> служби у справах дітей Чернігівської обласної державної адміністрації. </w:t>
      </w:r>
    </w:p>
    <w:p w:rsidR="00421B71" w:rsidRDefault="00421B71" w:rsidP="00865552">
      <w:pPr>
        <w:shd w:val="clear" w:color="auto" w:fill="FFFFFF"/>
        <w:tabs>
          <w:tab w:val="left" w:pos="567"/>
        </w:tabs>
        <w:spacing w:after="1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Місце походження</w:t>
      </w:r>
      <w:r w:rsidR="002D34D6">
        <w:rPr>
          <w:w w:val="100"/>
          <w:szCs w:val="28"/>
        </w:rPr>
        <w:t xml:space="preserve"> дітей</w:t>
      </w:r>
      <w:r>
        <w:rPr>
          <w:w w:val="100"/>
          <w:szCs w:val="28"/>
        </w:rPr>
        <w:t xml:space="preserve">: </w:t>
      </w:r>
      <w:r w:rsidR="00FA1C84">
        <w:rPr>
          <w:w w:val="100"/>
          <w:szCs w:val="28"/>
        </w:rPr>
        <w:t>село Погреби</w:t>
      </w:r>
      <w:r>
        <w:rPr>
          <w:w w:val="100"/>
          <w:szCs w:val="28"/>
        </w:rPr>
        <w:t xml:space="preserve"> Прилуцького району Чернігівської області. </w:t>
      </w:r>
    </w:p>
    <w:p w:rsidR="00421B71" w:rsidRDefault="00421B71" w:rsidP="00865552">
      <w:pPr>
        <w:shd w:val="clear" w:color="auto" w:fill="FFFFFF"/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Батько дітей, </w:t>
      </w:r>
      <w:r w:rsidR="00CC223A">
        <w:rPr>
          <w:w w:val="100"/>
          <w:szCs w:val="28"/>
        </w:rPr>
        <w:t>особа 4</w:t>
      </w:r>
      <w:r w:rsidR="00BA7523">
        <w:rPr>
          <w:w w:val="100"/>
          <w:szCs w:val="28"/>
        </w:rPr>
        <w:t xml:space="preserve"> помер </w:t>
      </w:r>
      <w:r w:rsidR="00CC223A">
        <w:rPr>
          <w:w w:val="100"/>
          <w:szCs w:val="28"/>
        </w:rPr>
        <w:t>дата смерті 1</w:t>
      </w:r>
      <w:r w:rsidR="00BA7523">
        <w:rPr>
          <w:w w:val="100"/>
          <w:szCs w:val="28"/>
        </w:rPr>
        <w:t xml:space="preserve"> (повторне свідоцтво про смерть </w:t>
      </w:r>
      <w:r w:rsidR="00CC223A">
        <w:rPr>
          <w:w w:val="100"/>
          <w:szCs w:val="28"/>
        </w:rPr>
        <w:t>1</w:t>
      </w:r>
      <w:r w:rsidR="00B10446">
        <w:rPr>
          <w:w w:val="100"/>
          <w:szCs w:val="28"/>
        </w:rPr>
        <w:t>)</w:t>
      </w:r>
      <w:r>
        <w:rPr>
          <w:w w:val="100"/>
          <w:szCs w:val="28"/>
        </w:rPr>
        <w:t>.</w:t>
      </w:r>
    </w:p>
    <w:p w:rsidR="00B10446" w:rsidRDefault="00421B71" w:rsidP="00865552">
      <w:pPr>
        <w:shd w:val="clear" w:color="auto" w:fill="FFFFFF"/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Мати дітей, </w:t>
      </w:r>
      <w:r w:rsidR="00CC223A">
        <w:rPr>
          <w:w w:val="100"/>
          <w:szCs w:val="28"/>
        </w:rPr>
        <w:t>особа 5</w:t>
      </w:r>
      <w:r w:rsidR="00B10446">
        <w:rPr>
          <w:w w:val="100"/>
          <w:szCs w:val="28"/>
        </w:rPr>
        <w:t xml:space="preserve">, </w:t>
      </w:r>
      <w:r w:rsidR="00CC223A">
        <w:rPr>
          <w:w w:val="100"/>
          <w:szCs w:val="28"/>
        </w:rPr>
        <w:t>дата народження 4</w:t>
      </w:r>
      <w:r w:rsidR="00B10446">
        <w:rPr>
          <w:w w:val="100"/>
          <w:szCs w:val="28"/>
        </w:rPr>
        <w:t xml:space="preserve">, яка зареєстрована </w:t>
      </w:r>
      <w:r w:rsidR="00CC223A">
        <w:rPr>
          <w:w w:val="100"/>
          <w:szCs w:val="28"/>
        </w:rPr>
        <w:t>місце реєстрації та проживання 2</w:t>
      </w:r>
      <w:r w:rsidR="00B10446">
        <w:rPr>
          <w:w w:val="100"/>
          <w:szCs w:val="28"/>
        </w:rPr>
        <w:t xml:space="preserve">, рішенням Прилуцького міськрайонного суду Чернігівської області від 02 квітня 2021 року, єдиний </w:t>
      </w:r>
      <w:r w:rsidR="007D0EC8">
        <w:rPr>
          <w:w w:val="100"/>
          <w:szCs w:val="28"/>
        </w:rPr>
        <w:t>унікальний № 742/108/21, позбавлена батьківських прав.</w:t>
      </w:r>
    </w:p>
    <w:p w:rsidR="007D0EC8" w:rsidRDefault="00CC223A" w:rsidP="00865552">
      <w:pPr>
        <w:shd w:val="clear" w:color="auto" w:fill="FFFFFF"/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Особа 2, дата народження 2</w:t>
      </w:r>
      <w:r w:rsidR="001A5585">
        <w:rPr>
          <w:w w:val="100"/>
          <w:szCs w:val="28"/>
        </w:rPr>
        <w:t xml:space="preserve">, та </w:t>
      </w:r>
      <w:r>
        <w:rPr>
          <w:w w:val="100"/>
          <w:szCs w:val="28"/>
        </w:rPr>
        <w:t>особа 3</w:t>
      </w:r>
      <w:r w:rsidR="001A5585">
        <w:rPr>
          <w:w w:val="100"/>
          <w:szCs w:val="28"/>
        </w:rPr>
        <w:t xml:space="preserve">, </w:t>
      </w:r>
      <w:r>
        <w:rPr>
          <w:w w:val="100"/>
          <w:szCs w:val="28"/>
        </w:rPr>
        <w:t>дата народження 3</w:t>
      </w:r>
      <w:r w:rsidR="001A5585">
        <w:rPr>
          <w:w w:val="100"/>
          <w:szCs w:val="28"/>
        </w:rPr>
        <w:t xml:space="preserve">, мають рідних братів і сестер: </w:t>
      </w:r>
      <w:r>
        <w:rPr>
          <w:w w:val="100"/>
          <w:szCs w:val="28"/>
        </w:rPr>
        <w:t>особу 6</w:t>
      </w:r>
      <w:r w:rsidR="001A5585">
        <w:rPr>
          <w:w w:val="100"/>
          <w:szCs w:val="28"/>
        </w:rPr>
        <w:t xml:space="preserve">, </w:t>
      </w:r>
      <w:r>
        <w:rPr>
          <w:w w:val="100"/>
          <w:szCs w:val="28"/>
        </w:rPr>
        <w:t>дата народження 5</w:t>
      </w:r>
      <w:r w:rsidR="001A5585">
        <w:rPr>
          <w:w w:val="100"/>
          <w:szCs w:val="28"/>
        </w:rPr>
        <w:t xml:space="preserve">, який </w:t>
      </w:r>
      <w:r w:rsidR="002D34D6">
        <w:rPr>
          <w:w w:val="100"/>
          <w:szCs w:val="28"/>
        </w:rPr>
        <w:t>знаходиться</w:t>
      </w:r>
      <w:r w:rsidR="001A5585">
        <w:rPr>
          <w:w w:val="100"/>
          <w:szCs w:val="28"/>
        </w:rPr>
        <w:t xml:space="preserve"> на повному державному забезпеченні у </w:t>
      </w:r>
      <w:proofErr w:type="spellStart"/>
      <w:r w:rsidR="001A5585">
        <w:rPr>
          <w:w w:val="100"/>
          <w:szCs w:val="28"/>
        </w:rPr>
        <w:t>Сокиринському</w:t>
      </w:r>
      <w:proofErr w:type="spellEnd"/>
      <w:r w:rsidR="001A5585">
        <w:rPr>
          <w:w w:val="100"/>
          <w:szCs w:val="28"/>
        </w:rPr>
        <w:t xml:space="preserve"> професійному аграрному ліцеї (перебуває на первинному обліку у службі у справах дітей </w:t>
      </w:r>
      <w:proofErr w:type="spellStart"/>
      <w:r w:rsidR="001A5585">
        <w:rPr>
          <w:w w:val="100"/>
          <w:szCs w:val="28"/>
        </w:rPr>
        <w:t>Сухо</w:t>
      </w:r>
      <w:r w:rsidR="003F7100">
        <w:rPr>
          <w:w w:val="100"/>
          <w:szCs w:val="28"/>
        </w:rPr>
        <w:t>полов’янської</w:t>
      </w:r>
      <w:proofErr w:type="spellEnd"/>
      <w:r w:rsidR="003F7100">
        <w:rPr>
          <w:w w:val="100"/>
          <w:szCs w:val="28"/>
        </w:rPr>
        <w:t xml:space="preserve"> сільської ради Прилуцького району Чернігівської області, </w:t>
      </w:r>
      <w:r w:rsidR="001A5585">
        <w:rPr>
          <w:w w:val="100"/>
          <w:szCs w:val="28"/>
        </w:rPr>
        <w:t>на обліку з усиновлення не перебуває</w:t>
      </w:r>
      <w:r w:rsidR="007D0EC8">
        <w:rPr>
          <w:w w:val="100"/>
          <w:szCs w:val="28"/>
        </w:rPr>
        <w:t>);</w:t>
      </w:r>
      <w:r w:rsidR="003F7100">
        <w:rPr>
          <w:w w:val="100"/>
          <w:szCs w:val="28"/>
        </w:rPr>
        <w:t xml:space="preserve"> </w:t>
      </w:r>
      <w:r>
        <w:rPr>
          <w:w w:val="100"/>
          <w:szCs w:val="28"/>
        </w:rPr>
        <w:t>особу 7</w:t>
      </w:r>
      <w:r w:rsidR="003F7100">
        <w:rPr>
          <w:w w:val="100"/>
          <w:szCs w:val="28"/>
        </w:rPr>
        <w:t xml:space="preserve">, </w:t>
      </w:r>
      <w:r>
        <w:rPr>
          <w:w w:val="100"/>
          <w:szCs w:val="28"/>
        </w:rPr>
        <w:t>дата народження 6</w:t>
      </w:r>
      <w:r w:rsidR="003F7100">
        <w:rPr>
          <w:w w:val="100"/>
          <w:szCs w:val="28"/>
        </w:rPr>
        <w:t xml:space="preserve">, який виховується у дитячому будинку сімейного типу </w:t>
      </w:r>
      <w:r>
        <w:rPr>
          <w:w w:val="100"/>
          <w:szCs w:val="28"/>
        </w:rPr>
        <w:t>особа 8</w:t>
      </w:r>
      <w:r w:rsidR="003F7100">
        <w:rPr>
          <w:w w:val="100"/>
          <w:szCs w:val="28"/>
        </w:rPr>
        <w:t xml:space="preserve"> та </w:t>
      </w:r>
      <w:r>
        <w:rPr>
          <w:w w:val="100"/>
          <w:szCs w:val="28"/>
        </w:rPr>
        <w:t>особа 9</w:t>
      </w:r>
      <w:r w:rsidR="003F7100">
        <w:rPr>
          <w:w w:val="100"/>
          <w:szCs w:val="28"/>
        </w:rPr>
        <w:t xml:space="preserve">, </w:t>
      </w:r>
      <w:r>
        <w:rPr>
          <w:w w:val="100"/>
          <w:szCs w:val="28"/>
        </w:rPr>
        <w:t>місце проживання 3</w:t>
      </w:r>
      <w:r w:rsidR="003F7100">
        <w:rPr>
          <w:w w:val="100"/>
          <w:szCs w:val="28"/>
        </w:rPr>
        <w:t xml:space="preserve"> (перебуває на первинному обліку у службі у справах дітей </w:t>
      </w:r>
      <w:proofErr w:type="spellStart"/>
      <w:r w:rsidR="003F7100">
        <w:rPr>
          <w:w w:val="100"/>
          <w:szCs w:val="28"/>
        </w:rPr>
        <w:t>Сухополов’янської</w:t>
      </w:r>
      <w:proofErr w:type="spellEnd"/>
      <w:r w:rsidR="003F7100">
        <w:rPr>
          <w:w w:val="100"/>
          <w:szCs w:val="28"/>
        </w:rPr>
        <w:t xml:space="preserve"> сільської ради Прилуцького району Чернігівської області та на обліку з усиновлення у службі у справах дітей Прилуцької ра</w:t>
      </w:r>
      <w:r w:rsidR="007D0EC8">
        <w:rPr>
          <w:w w:val="100"/>
          <w:szCs w:val="28"/>
        </w:rPr>
        <w:t>йонної державної адміністрації);</w:t>
      </w:r>
      <w:r w:rsidR="003F7100">
        <w:rPr>
          <w:w w:val="100"/>
          <w:szCs w:val="28"/>
        </w:rPr>
        <w:t xml:space="preserve"> </w:t>
      </w:r>
      <w:r>
        <w:rPr>
          <w:w w:val="100"/>
          <w:szCs w:val="28"/>
        </w:rPr>
        <w:t>особу 10</w:t>
      </w:r>
      <w:r w:rsidR="003F7100">
        <w:rPr>
          <w:w w:val="100"/>
          <w:szCs w:val="28"/>
        </w:rPr>
        <w:t xml:space="preserve">, </w:t>
      </w:r>
      <w:r w:rsidR="007D0EC8">
        <w:rPr>
          <w:w w:val="100"/>
          <w:szCs w:val="28"/>
        </w:rPr>
        <w:t xml:space="preserve">  </w:t>
      </w:r>
      <w:r>
        <w:rPr>
          <w:w w:val="100"/>
          <w:szCs w:val="28"/>
        </w:rPr>
        <w:t>дата народження 7</w:t>
      </w:r>
      <w:r w:rsidR="003F7100">
        <w:rPr>
          <w:w w:val="100"/>
          <w:szCs w:val="28"/>
        </w:rPr>
        <w:t xml:space="preserve">, яка виховується у прийомній сім’ї </w:t>
      </w:r>
      <w:r>
        <w:rPr>
          <w:w w:val="100"/>
          <w:szCs w:val="28"/>
        </w:rPr>
        <w:t>особа 11</w:t>
      </w:r>
      <w:r w:rsidR="003F7100">
        <w:rPr>
          <w:w w:val="100"/>
          <w:szCs w:val="28"/>
        </w:rPr>
        <w:t xml:space="preserve"> та </w:t>
      </w:r>
      <w:r>
        <w:rPr>
          <w:w w:val="100"/>
          <w:szCs w:val="28"/>
        </w:rPr>
        <w:t>особа 12</w:t>
      </w:r>
      <w:r w:rsidR="003F7100">
        <w:rPr>
          <w:w w:val="100"/>
          <w:szCs w:val="28"/>
        </w:rPr>
        <w:t>, міс</w:t>
      </w:r>
      <w:r>
        <w:rPr>
          <w:w w:val="100"/>
          <w:szCs w:val="28"/>
        </w:rPr>
        <w:t>це проживання 4</w:t>
      </w:r>
      <w:r w:rsidR="003F7100">
        <w:rPr>
          <w:w w:val="100"/>
          <w:szCs w:val="28"/>
        </w:rPr>
        <w:t xml:space="preserve"> (перебуває на первинному обліку у службі у справах дітей </w:t>
      </w:r>
      <w:proofErr w:type="spellStart"/>
      <w:r w:rsidR="003F7100">
        <w:rPr>
          <w:w w:val="100"/>
          <w:szCs w:val="28"/>
        </w:rPr>
        <w:t>Сухополов’янської</w:t>
      </w:r>
      <w:proofErr w:type="spellEnd"/>
      <w:r w:rsidR="003F7100">
        <w:rPr>
          <w:w w:val="100"/>
          <w:szCs w:val="28"/>
        </w:rPr>
        <w:t xml:space="preserve"> сільської ради Прилуцького району Чернігівської області та на обліку з усиновлення у службі у справах дітей Прилуцької ра</w:t>
      </w:r>
      <w:r w:rsidR="007D0EC8">
        <w:rPr>
          <w:w w:val="100"/>
          <w:szCs w:val="28"/>
        </w:rPr>
        <w:t>йонної державної адміністрації);</w:t>
      </w:r>
      <w:r w:rsidR="003F7100">
        <w:rPr>
          <w:w w:val="100"/>
          <w:szCs w:val="28"/>
        </w:rPr>
        <w:t xml:space="preserve"> </w:t>
      </w:r>
      <w:r>
        <w:rPr>
          <w:w w:val="100"/>
          <w:szCs w:val="28"/>
        </w:rPr>
        <w:t>особу 13</w:t>
      </w:r>
      <w:r w:rsidR="003F7100">
        <w:rPr>
          <w:w w:val="100"/>
          <w:szCs w:val="28"/>
        </w:rPr>
        <w:t xml:space="preserve">, </w:t>
      </w:r>
      <w:r>
        <w:rPr>
          <w:w w:val="100"/>
          <w:szCs w:val="28"/>
        </w:rPr>
        <w:t>дата народження</w:t>
      </w:r>
      <w:r w:rsidR="00866D9F">
        <w:rPr>
          <w:w w:val="100"/>
          <w:szCs w:val="28"/>
        </w:rPr>
        <w:t xml:space="preserve"> 8</w:t>
      </w:r>
      <w:r w:rsidR="003F7100">
        <w:rPr>
          <w:w w:val="100"/>
          <w:szCs w:val="28"/>
        </w:rPr>
        <w:t xml:space="preserve">, </w:t>
      </w:r>
      <w:r w:rsidR="00866D9F">
        <w:rPr>
          <w:w w:val="100"/>
          <w:szCs w:val="28"/>
        </w:rPr>
        <w:t>особу 14</w:t>
      </w:r>
      <w:r w:rsidR="008F1233">
        <w:rPr>
          <w:w w:val="100"/>
          <w:szCs w:val="28"/>
        </w:rPr>
        <w:t xml:space="preserve">,  </w:t>
      </w:r>
      <w:r w:rsidR="00866D9F">
        <w:rPr>
          <w:w w:val="100"/>
          <w:szCs w:val="28"/>
        </w:rPr>
        <w:t>дата народження 9</w:t>
      </w:r>
      <w:r w:rsidR="008F1233">
        <w:rPr>
          <w:w w:val="100"/>
          <w:szCs w:val="28"/>
        </w:rPr>
        <w:t xml:space="preserve">, </w:t>
      </w:r>
      <w:r w:rsidR="007D0EC8">
        <w:rPr>
          <w:w w:val="100"/>
          <w:szCs w:val="28"/>
        </w:rPr>
        <w:t xml:space="preserve">та </w:t>
      </w:r>
      <w:r w:rsidR="00866D9F">
        <w:rPr>
          <w:w w:val="100"/>
          <w:szCs w:val="28"/>
        </w:rPr>
        <w:t>особу 15</w:t>
      </w:r>
      <w:r w:rsidR="008F1233">
        <w:rPr>
          <w:w w:val="100"/>
          <w:szCs w:val="28"/>
        </w:rPr>
        <w:t xml:space="preserve">, </w:t>
      </w:r>
      <w:r w:rsidR="00866D9F">
        <w:rPr>
          <w:w w:val="100"/>
          <w:szCs w:val="28"/>
        </w:rPr>
        <w:t>дата народження 10</w:t>
      </w:r>
      <w:r w:rsidR="008F1233">
        <w:rPr>
          <w:w w:val="100"/>
          <w:szCs w:val="28"/>
        </w:rPr>
        <w:t xml:space="preserve">, які </w:t>
      </w:r>
      <w:r w:rsidR="003F7100">
        <w:rPr>
          <w:w w:val="100"/>
          <w:szCs w:val="28"/>
        </w:rPr>
        <w:t>прожива</w:t>
      </w:r>
      <w:r w:rsidR="008F1233">
        <w:rPr>
          <w:w w:val="100"/>
          <w:szCs w:val="28"/>
        </w:rPr>
        <w:t>ють</w:t>
      </w:r>
      <w:r w:rsidR="003F7100">
        <w:rPr>
          <w:w w:val="100"/>
          <w:szCs w:val="28"/>
        </w:rPr>
        <w:t xml:space="preserve"> у родині рідного батька</w:t>
      </w:r>
      <w:r w:rsidR="008F1233">
        <w:rPr>
          <w:w w:val="100"/>
          <w:szCs w:val="28"/>
        </w:rPr>
        <w:t xml:space="preserve"> </w:t>
      </w:r>
      <w:r w:rsidR="00866D9F">
        <w:rPr>
          <w:w w:val="100"/>
          <w:szCs w:val="28"/>
        </w:rPr>
        <w:t>особи 16</w:t>
      </w:r>
      <w:r w:rsidR="003F7100">
        <w:rPr>
          <w:w w:val="100"/>
          <w:szCs w:val="28"/>
        </w:rPr>
        <w:t>, міс</w:t>
      </w:r>
      <w:r w:rsidR="00866D9F">
        <w:rPr>
          <w:w w:val="100"/>
          <w:szCs w:val="28"/>
        </w:rPr>
        <w:t>це проживання 5</w:t>
      </w:r>
      <w:r w:rsidR="003F7100">
        <w:rPr>
          <w:w w:val="100"/>
          <w:szCs w:val="28"/>
        </w:rPr>
        <w:t xml:space="preserve"> (на первинному обліку та на обліку з усиновлення не перебува</w:t>
      </w:r>
      <w:r w:rsidR="008F1233">
        <w:rPr>
          <w:w w:val="100"/>
          <w:szCs w:val="28"/>
        </w:rPr>
        <w:t>ють</w:t>
      </w:r>
      <w:r w:rsidR="007D0EC8">
        <w:rPr>
          <w:w w:val="100"/>
          <w:szCs w:val="28"/>
        </w:rPr>
        <w:t>).</w:t>
      </w:r>
    </w:p>
    <w:p w:rsidR="00421B71" w:rsidRPr="00865552" w:rsidRDefault="003A18D6" w:rsidP="003A18D6">
      <w:pPr>
        <w:shd w:val="clear" w:color="auto" w:fill="FFFFFF"/>
        <w:spacing w:after="1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</w:t>
      </w:r>
      <w:r w:rsidR="00421B71">
        <w:rPr>
          <w:w w:val="100"/>
          <w:szCs w:val="28"/>
        </w:rPr>
        <w:t xml:space="preserve"> 2. Відповідно до пункту 17 Положення про прийомну сім’ю, затвердженого постановою Кабінету Міністрів України від 26 квітня 2002 року № 565, покласти персональну відповідальність за життя, здоров’я, фізичний та психічний розвиток прийомних дітей на прийомн</w:t>
      </w:r>
      <w:r w:rsidR="00DD7ACA">
        <w:rPr>
          <w:w w:val="100"/>
          <w:szCs w:val="28"/>
        </w:rPr>
        <w:t xml:space="preserve">у матір </w:t>
      </w:r>
      <w:r w:rsidR="00866D9F">
        <w:rPr>
          <w:w w:val="100"/>
          <w:szCs w:val="28"/>
        </w:rPr>
        <w:t>особу 1</w:t>
      </w:r>
      <w:r w:rsidR="00421B71">
        <w:rPr>
          <w:w w:val="100"/>
          <w:szCs w:val="28"/>
        </w:rPr>
        <w:t>.</w:t>
      </w:r>
    </w:p>
    <w:p w:rsidR="00421B71" w:rsidRDefault="00421B71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3. Службі у справах дітей районної державної адміністрації:</w:t>
      </w:r>
    </w:p>
    <w:p w:rsidR="00421B71" w:rsidRDefault="002E3F60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1) п</w:t>
      </w:r>
      <w:r w:rsidR="00421B71">
        <w:rPr>
          <w:w w:val="100"/>
          <w:szCs w:val="28"/>
        </w:rPr>
        <w:t>ідготувати договір між прийомн</w:t>
      </w:r>
      <w:r w:rsidR="00DD7ACA">
        <w:rPr>
          <w:w w:val="100"/>
          <w:szCs w:val="28"/>
        </w:rPr>
        <w:t>ою матір’ю</w:t>
      </w:r>
      <w:r w:rsidR="00421B71">
        <w:rPr>
          <w:w w:val="100"/>
          <w:szCs w:val="28"/>
        </w:rPr>
        <w:t xml:space="preserve"> та районною державною адміністрацією про влаштування дітей на виховання та спільне проживання до п</w:t>
      </w:r>
      <w:r>
        <w:rPr>
          <w:w w:val="100"/>
          <w:szCs w:val="28"/>
        </w:rPr>
        <w:t>рийомної сім’ї (далі – договір);</w:t>
      </w:r>
    </w:p>
    <w:p w:rsidR="00421B71" w:rsidRDefault="002E3F60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2) н</w:t>
      </w:r>
      <w:r w:rsidR="00421B71">
        <w:rPr>
          <w:w w:val="100"/>
          <w:szCs w:val="28"/>
        </w:rPr>
        <w:t>адати прийомн</w:t>
      </w:r>
      <w:r w:rsidR="00F924D6">
        <w:rPr>
          <w:w w:val="100"/>
          <w:szCs w:val="28"/>
        </w:rPr>
        <w:t>ій матері</w:t>
      </w:r>
      <w:r>
        <w:rPr>
          <w:w w:val="100"/>
          <w:szCs w:val="28"/>
        </w:rPr>
        <w:t xml:space="preserve"> документи на дітей;</w:t>
      </w:r>
    </w:p>
    <w:p w:rsidR="00421B71" w:rsidRDefault="002E3F60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3) з</w:t>
      </w:r>
      <w:r w:rsidR="00421B71">
        <w:rPr>
          <w:w w:val="100"/>
          <w:szCs w:val="28"/>
        </w:rPr>
        <w:t>дійснювати контроль за виконанням договору, а також за умовам</w:t>
      </w:r>
      <w:r>
        <w:rPr>
          <w:w w:val="100"/>
          <w:szCs w:val="28"/>
        </w:rPr>
        <w:t>и проживання та виховання дітей;</w:t>
      </w:r>
    </w:p>
    <w:p w:rsidR="00421B71" w:rsidRDefault="002E3F60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4) щ</w:t>
      </w:r>
      <w:r w:rsidR="00421B71">
        <w:rPr>
          <w:w w:val="100"/>
          <w:szCs w:val="28"/>
        </w:rPr>
        <w:t>орічно го</w:t>
      </w:r>
      <w:r>
        <w:rPr>
          <w:w w:val="100"/>
          <w:szCs w:val="28"/>
        </w:rPr>
        <w:t>тувати звіт про стан утримання й</w:t>
      </w:r>
      <w:r w:rsidR="00421B71">
        <w:rPr>
          <w:w w:val="100"/>
          <w:szCs w:val="28"/>
        </w:rPr>
        <w:t xml:space="preserve"> розвиток дітей у прийомній сім’ї.</w:t>
      </w:r>
    </w:p>
    <w:p w:rsidR="00421B71" w:rsidRDefault="00421B71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 xml:space="preserve">4. </w:t>
      </w:r>
      <w:r w:rsidR="00F924D6">
        <w:rPr>
          <w:w w:val="100"/>
          <w:szCs w:val="28"/>
        </w:rPr>
        <w:t xml:space="preserve">Центру соціальних служб </w:t>
      </w:r>
      <w:proofErr w:type="spellStart"/>
      <w:r w:rsidR="00F924D6">
        <w:rPr>
          <w:w w:val="100"/>
          <w:szCs w:val="28"/>
        </w:rPr>
        <w:t>Сухополов’янської</w:t>
      </w:r>
      <w:proofErr w:type="spellEnd"/>
      <w:r w:rsidR="00F924D6">
        <w:rPr>
          <w:w w:val="100"/>
          <w:szCs w:val="28"/>
        </w:rPr>
        <w:t xml:space="preserve"> сільської ради П</w:t>
      </w:r>
      <w:r>
        <w:rPr>
          <w:w w:val="100"/>
          <w:szCs w:val="28"/>
        </w:rPr>
        <w:t>рилуцького району Чернігівської області (далі Центр):</w:t>
      </w:r>
    </w:p>
    <w:p w:rsidR="00421B71" w:rsidRDefault="002E3F60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1) з</w:t>
      </w:r>
      <w:r w:rsidR="00421B71">
        <w:rPr>
          <w:w w:val="100"/>
          <w:szCs w:val="28"/>
        </w:rPr>
        <w:t xml:space="preserve">акріпити за вищезазначеною прийомною сім’єю </w:t>
      </w:r>
      <w:r w:rsidR="00F924D6">
        <w:rPr>
          <w:w w:val="100"/>
          <w:szCs w:val="28"/>
        </w:rPr>
        <w:t>провідного фахівця із соціальної роботи</w:t>
      </w:r>
      <w:r w:rsidR="00421B71">
        <w:rPr>
          <w:w w:val="100"/>
          <w:szCs w:val="28"/>
        </w:rPr>
        <w:t xml:space="preserve"> Центру </w:t>
      </w:r>
      <w:r w:rsidR="00866D9F">
        <w:rPr>
          <w:w w:val="100"/>
          <w:szCs w:val="28"/>
        </w:rPr>
        <w:t>особу 17</w:t>
      </w:r>
      <w:r w:rsidR="00421B71">
        <w:rPr>
          <w:w w:val="100"/>
          <w:szCs w:val="28"/>
        </w:rPr>
        <w:t>, як</w:t>
      </w:r>
      <w:r>
        <w:rPr>
          <w:w w:val="100"/>
          <w:szCs w:val="28"/>
        </w:rPr>
        <w:t>а пройшла спеціальну підготовку;</w:t>
      </w:r>
    </w:p>
    <w:p w:rsidR="00421B71" w:rsidRDefault="002E3F60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2) з</w:t>
      </w:r>
      <w:r w:rsidR="00421B71">
        <w:rPr>
          <w:w w:val="100"/>
          <w:szCs w:val="28"/>
        </w:rPr>
        <w:t>абезпечити постійний соціальний супровід прийомної сім’ї, який передбачає надання комплексу правових, психологічних, соціально-педагогічних, соціально-економічних, соціально-медичних та інформаційних послуг, спрямованих на створення належних умов</w:t>
      </w:r>
      <w:r>
        <w:rPr>
          <w:w w:val="100"/>
          <w:szCs w:val="28"/>
        </w:rPr>
        <w:t xml:space="preserve"> функціонування прийомної сім’ї;</w:t>
      </w:r>
    </w:p>
    <w:p w:rsidR="00421B71" w:rsidRDefault="002E3F60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3) щ</w:t>
      </w:r>
      <w:r w:rsidR="00421B71">
        <w:rPr>
          <w:w w:val="100"/>
          <w:szCs w:val="28"/>
        </w:rPr>
        <w:t>орічно надавати службі у справах дітей районної державної адміністрації звіт про ефективність функціонування прийомної сім’ї.</w:t>
      </w:r>
    </w:p>
    <w:p w:rsidR="00421B71" w:rsidRDefault="00421B71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5. </w:t>
      </w:r>
      <w:r w:rsidR="001A5585">
        <w:rPr>
          <w:w w:val="100"/>
          <w:szCs w:val="28"/>
        </w:rPr>
        <w:t>Відділу соціальної підтримки населення</w:t>
      </w:r>
      <w:r w:rsidR="007D0EC8">
        <w:rPr>
          <w:w w:val="100"/>
          <w:szCs w:val="28"/>
        </w:rPr>
        <w:t xml:space="preserve"> </w:t>
      </w:r>
      <w:proofErr w:type="spellStart"/>
      <w:r w:rsidR="007D0EC8">
        <w:rPr>
          <w:w w:val="100"/>
          <w:szCs w:val="28"/>
        </w:rPr>
        <w:t>Сухополов’янської</w:t>
      </w:r>
      <w:proofErr w:type="spellEnd"/>
      <w:r w:rsidR="007D0EC8">
        <w:rPr>
          <w:w w:val="100"/>
          <w:szCs w:val="28"/>
        </w:rPr>
        <w:t xml:space="preserve"> сільської ради Прилуцького району Че</w:t>
      </w:r>
      <w:r w:rsidR="002320D6">
        <w:rPr>
          <w:w w:val="100"/>
          <w:szCs w:val="28"/>
        </w:rPr>
        <w:t>рнігівської області</w:t>
      </w:r>
      <w:r>
        <w:rPr>
          <w:w w:val="100"/>
          <w:szCs w:val="28"/>
        </w:rPr>
        <w:t>:</w:t>
      </w:r>
    </w:p>
    <w:p w:rsidR="00421B71" w:rsidRDefault="002E3F60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1) з</w:t>
      </w:r>
      <w:r w:rsidR="00421B71">
        <w:rPr>
          <w:w w:val="100"/>
          <w:szCs w:val="28"/>
        </w:rPr>
        <w:t xml:space="preserve">дійснювати призначення та виплати на дітей, грошове забезпечення </w:t>
      </w:r>
      <w:r w:rsidR="00866D9F">
        <w:rPr>
          <w:w w:val="100"/>
          <w:szCs w:val="28"/>
        </w:rPr>
        <w:t>особі 1</w:t>
      </w:r>
      <w:r w:rsidR="00421B71">
        <w:rPr>
          <w:w w:val="100"/>
          <w:szCs w:val="28"/>
        </w:rPr>
        <w:t xml:space="preserve"> у межах видатків, передбачених у державному бюдже</w:t>
      </w:r>
      <w:r>
        <w:rPr>
          <w:w w:val="100"/>
          <w:szCs w:val="28"/>
        </w:rPr>
        <w:t>ті на утримання прийомної сім’ї;</w:t>
      </w:r>
    </w:p>
    <w:p w:rsidR="00421B71" w:rsidRDefault="00865552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2) з</w:t>
      </w:r>
      <w:r w:rsidR="00421B71">
        <w:rPr>
          <w:w w:val="100"/>
          <w:szCs w:val="28"/>
        </w:rPr>
        <w:t xml:space="preserve">дійснювати зазначені виплати на дітей, грошове забезпечення </w:t>
      </w:r>
      <w:r w:rsidR="00866D9F">
        <w:rPr>
          <w:w w:val="100"/>
          <w:szCs w:val="28"/>
        </w:rPr>
        <w:t>особі 1</w:t>
      </w:r>
      <w:r w:rsidR="00421B71">
        <w:rPr>
          <w:w w:val="100"/>
          <w:szCs w:val="28"/>
        </w:rPr>
        <w:t xml:space="preserve"> щомісяця до 20 числа.</w:t>
      </w:r>
    </w:p>
    <w:p w:rsidR="00421B71" w:rsidRDefault="00865552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3) н</w:t>
      </w:r>
      <w:r w:rsidR="00421B71">
        <w:rPr>
          <w:w w:val="100"/>
          <w:szCs w:val="28"/>
        </w:rPr>
        <w:t xml:space="preserve">адавати інформацію службі у справах дітей районної державної адміністрації про призначення державної соціальної допомоги дітям, грошового забезпечення </w:t>
      </w:r>
      <w:r w:rsidR="00866D9F">
        <w:rPr>
          <w:w w:val="100"/>
          <w:szCs w:val="28"/>
        </w:rPr>
        <w:t>особі 1</w:t>
      </w:r>
      <w:r w:rsidR="00421B71">
        <w:rPr>
          <w:w w:val="100"/>
          <w:szCs w:val="28"/>
        </w:rPr>
        <w:t xml:space="preserve"> та про причини </w:t>
      </w:r>
      <w:proofErr w:type="spellStart"/>
      <w:r w:rsidR="00421B71">
        <w:rPr>
          <w:w w:val="100"/>
          <w:szCs w:val="28"/>
        </w:rPr>
        <w:t>непризначення</w:t>
      </w:r>
      <w:proofErr w:type="spellEnd"/>
      <w:r w:rsidR="00421B71">
        <w:rPr>
          <w:w w:val="100"/>
          <w:szCs w:val="28"/>
        </w:rPr>
        <w:t>, невиплати чи припинення їх виплати до 3 числа місяця, наступного за звітним.</w:t>
      </w:r>
    </w:p>
    <w:p w:rsidR="00421B71" w:rsidRDefault="00421B71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6. </w:t>
      </w:r>
      <w:r w:rsidR="001A5585">
        <w:rPr>
          <w:w w:val="100"/>
          <w:szCs w:val="28"/>
        </w:rPr>
        <w:t>КНП «Центр первинної медико-санітарної допомоги</w:t>
      </w:r>
      <w:r w:rsidR="002320D6">
        <w:rPr>
          <w:w w:val="100"/>
          <w:szCs w:val="28"/>
        </w:rPr>
        <w:t>»</w:t>
      </w:r>
      <w:r>
        <w:rPr>
          <w:w w:val="100"/>
          <w:szCs w:val="28"/>
        </w:rPr>
        <w:t xml:space="preserve"> Прилуцької районної ради Чернігівської області: </w:t>
      </w:r>
    </w:p>
    <w:p w:rsidR="00421B71" w:rsidRDefault="00865552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1) з</w:t>
      </w:r>
      <w:r w:rsidR="00421B71">
        <w:rPr>
          <w:w w:val="100"/>
          <w:szCs w:val="28"/>
        </w:rPr>
        <w:t>акріпити за підо</w:t>
      </w:r>
      <w:r>
        <w:rPr>
          <w:w w:val="100"/>
          <w:szCs w:val="28"/>
        </w:rPr>
        <w:t>пічними дітьми сімейного лікаря;</w:t>
      </w:r>
    </w:p>
    <w:p w:rsidR="00421B71" w:rsidRDefault="00865552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2) о</w:t>
      </w:r>
      <w:r w:rsidR="00421B71">
        <w:rPr>
          <w:w w:val="100"/>
          <w:szCs w:val="28"/>
        </w:rPr>
        <w:t>рганізовувати двічі на рік проходження підопічними дітьми медичного огляду, здійснюв</w:t>
      </w:r>
      <w:r>
        <w:rPr>
          <w:w w:val="100"/>
          <w:szCs w:val="28"/>
        </w:rPr>
        <w:t>ати диспансерний нагляд за ними;</w:t>
      </w:r>
    </w:p>
    <w:p w:rsidR="00421B71" w:rsidRDefault="00865552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3) щ</w:t>
      </w:r>
      <w:r w:rsidR="00421B71">
        <w:rPr>
          <w:w w:val="100"/>
          <w:szCs w:val="28"/>
        </w:rPr>
        <w:t>орічно подавати службі у справах дітей районної державної адміністрації звіт про стан здоров’я дітей, дотримання прийомн</w:t>
      </w:r>
      <w:r w:rsidR="002320D6">
        <w:rPr>
          <w:w w:val="100"/>
          <w:szCs w:val="28"/>
        </w:rPr>
        <w:t>ою матір’ю</w:t>
      </w:r>
      <w:r w:rsidR="00421B71">
        <w:rPr>
          <w:w w:val="100"/>
          <w:szCs w:val="28"/>
        </w:rPr>
        <w:t xml:space="preserve"> рекомендацій лікарів.</w:t>
      </w:r>
    </w:p>
    <w:p w:rsidR="00421B71" w:rsidRDefault="00421B71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7. Відділу освіти</w:t>
      </w:r>
      <w:r w:rsidR="002320D6">
        <w:rPr>
          <w:w w:val="100"/>
          <w:szCs w:val="28"/>
        </w:rPr>
        <w:t xml:space="preserve">, молоді та спорту </w:t>
      </w:r>
      <w:proofErr w:type="spellStart"/>
      <w:r w:rsidR="002320D6">
        <w:rPr>
          <w:w w:val="100"/>
          <w:szCs w:val="28"/>
        </w:rPr>
        <w:t>Сухополов’янської</w:t>
      </w:r>
      <w:proofErr w:type="spellEnd"/>
      <w:r w:rsidR="002320D6">
        <w:rPr>
          <w:w w:val="100"/>
          <w:szCs w:val="28"/>
        </w:rPr>
        <w:t xml:space="preserve"> сільської ради</w:t>
      </w:r>
      <w:r>
        <w:rPr>
          <w:w w:val="100"/>
          <w:szCs w:val="28"/>
        </w:rPr>
        <w:t xml:space="preserve"> Прилуцького району Чернігівської області:</w:t>
      </w:r>
    </w:p>
    <w:p w:rsidR="00421B71" w:rsidRDefault="00865552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1) з</w:t>
      </w:r>
      <w:r w:rsidR="00421B71">
        <w:rPr>
          <w:w w:val="100"/>
          <w:szCs w:val="28"/>
        </w:rPr>
        <w:t>абезпечити право дітей на здобуття   загальної  середньої освіти, а у разі п</w:t>
      </w:r>
      <w:r>
        <w:rPr>
          <w:w w:val="100"/>
          <w:szCs w:val="28"/>
        </w:rPr>
        <w:t>отреби – індивідуальне навчання;</w:t>
      </w:r>
    </w:p>
    <w:p w:rsidR="00421B71" w:rsidRDefault="00865552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2) щ</w:t>
      </w:r>
      <w:r w:rsidR="00421B71">
        <w:rPr>
          <w:w w:val="100"/>
          <w:szCs w:val="28"/>
        </w:rPr>
        <w:t xml:space="preserve">орічно надавати службі у справах дітей районної державної адміністрації інформацію про рівень  розвитку та  знань  дітей,  наявність   шкільного  одягу  і шкільного приладдя,  стан відвідування уроків  та своєчасність і якість виконання домашніх завдань, відвідування дітьми гуртків, секцій, позашкільних заходів, участь </w:t>
      </w:r>
      <w:r w:rsidR="002320D6">
        <w:rPr>
          <w:w w:val="100"/>
          <w:szCs w:val="28"/>
        </w:rPr>
        <w:t>прийомної матері</w:t>
      </w:r>
      <w:r>
        <w:rPr>
          <w:w w:val="100"/>
          <w:szCs w:val="28"/>
        </w:rPr>
        <w:t xml:space="preserve"> у  вихованні дітей;</w:t>
      </w:r>
    </w:p>
    <w:p w:rsidR="00421B71" w:rsidRDefault="00865552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>3) з</w:t>
      </w:r>
      <w:r w:rsidR="00421B71">
        <w:rPr>
          <w:w w:val="100"/>
          <w:szCs w:val="28"/>
        </w:rPr>
        <w:t xml:space="preserve">абезпечити </w:t>
      </w:r>
      <w:r w:rsidR="002320D6">
        <w:rPr>
          <w:w w:val="100"/>
          <w:szCs w:val="28"/>
        </w:rPr>
        <w:t xml:space="preserve">щорічне </w:t>
      </w:r>
      <w:r w:rsidR="00421B71">
        <w:rPr>
          <w:w w:val="100"/>
          <w:szCs w:val="28"/>
        </w:rPr>
        <w:t>безкоштовне оздоровлення прийомних дітей в оздоровчих закладах.</w:t>
      </w:r>
    </w:p>
    <w:p w:rsidR="00421B71" w:rsidRDefault="002320D6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</w:rPr>
      </w:pPr>
      <w:r>
        <w:rPr>
          <w:w w:val="100"/>
          <w:szCs w:val="28"/>
        </w:rPr>
        <w:t>8</w:t>
      </w:r>
      <w:r w:rsidR="00421B71">
        <w:rPr>
          <w:w w:val="100"/>
          <w:szCs w:val="28"/>
        </w:rPr>
        <w:t>. Прилуцькому районному відділу поліції ГУНП в Чернігівській області щорічно подавати службі у справах дітей районної державної адміністрації звіт про відсутність проявів асоціальної поведінки з боку прийомн</w:t>
      </w:r>
      <w:r>
        <w:rPr>
          <w:w w:val="100"/>
          <w:szCs w:val="28"/>
        </w:rPr>
        <w:t>ої матері</w:t>
      </w:r>
      <w:r w:rsidR="00421B71">
        <w:rPr>
          <w:w w:val="100"/>
          <w:szCs w:val="28"/>
        </w:rPr>
        <w:t xml:space="preserve"> та дітей, які виховую</w:t>
      </w:r>
      <w:r>
        <w:rPr>
          <w:w w:val="100"/>
          <w:szCs w:val="28"/>
        </w:rPr>
        <w:t>ть</w:t>
      </w:r>
      <w:r w:rsidR="00421B71">
        <w:rPr>
          <w:w w:val="100"/>
          <w:szCs w:val="28"/>
        </w:rPr>
        <w:t>ся у прийомній сім’ї.</w:t>
      </w:r>
    </w:p>
    <w:p w:rsidR="00421B71" w:rsidRDefault="002320D6" w:rsidP="00865552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120"/>
        <w:ind w:firstLine="540"/>
        <w:jc w:val="both"/>
        <w:rPr>
          <w:w w:val="100"/>
          <w:szCs w:val="28"/>
          <w:lang w:val="ru-RU"/>
        </w:rPr>
      </w:pPr>
      <w:r>
        <w:rPr>
          <w:w w:val="100"/>
          <w:szCs w:val="28"/>
        </w:rPr>
        <w:t>9</w:t>
      </w:r>
      <w:r w:rsidR="00421B71">
        <w:rPr>
          <w:w w:val="100"/>
          <w:szCs w:val="28"/>
        </w:rPr>
        <w:t xml:space="preserve">. Контроль за виконанням </w:t>
      </w:r>
      <w:r>
        <w:rPr>
          <w:w w:val="100"/>
          <w:szCs w:val="28"/>
        </w:rPr>
        <w:t xml:space="preserve">цього </w:t>
      </w:r>
      <w:r w:rsidR="00421B71">
        <w:rPr>
          <w:w w:val="100"/>
          <w:szCs w:val="28"/>
        </w:rPr>
        <w:t>розпорядження покласти на заступника голови районної дер</w:t>
      </w:r>
      <w:r w:rsidR="00865552">
        <w:rPr>
          <w:w w:val="100"/>
          <w:szCs w:val="28"/>
        </w:rPr>
        <w:t>жавної адміністрації згідно з розподілом обов’язків.</w:t>
      </w:r>
    </w:p>
    <w:p w:rsidR="00421B71" w:rsidRDefault="00421B71" w:rsidP="00421B71">
      <w:pPr>
        <w:shd w:val="clear" w:color="auto" w:fill="FFFFFF"/>
        <w:tabs>
          <w:tab w:val="left" w:pos="0"/>
          <w:tab w:val="left" w:pos="1890"/>
        </w:tabs>
        <w:jc w:val="both"/>
        <w:rPr>
          <w:w w:val="100"/>
          <w:szCs w:val="28"/>
        </w:rPr>
      </w:pPr>
      <w:r>
        <w:rPr>
          <w:w w:val="100"/>
          <w:szCs w:val="28"/>
        </w:rPr>
        <w:tab/>
      </w:r>
    </w:p>
    <w:p w:rsidR="00421B71" w:rsidRDefault="00421B71" w:rsidP="00421B71">
      <w:pPr>
        <w:shd w:val="clear" w:color="auto" w:fill="FFFFFF"/>
        <w:jc w:val="both"/>
        <w:rPr>
          <w:w w:val="100"/>
          <w:szCs w:val="28"/>
        </w:rPr>
      </w:pPr>
    </w:p>
    <w:p w:rsidR="00D72448" w:rsidRDefault="002320D6" w:rsidP="00421B71">
      <w:pPr>
        <w:rPr>
          <w:b/>
          <w:i/>
          <w:w w:val="100"/>
          <w:sz w:val="27"/>
          <w:szCs w:val="27"/>
        </w:rPr>
      </w:pPr>
      <w:r>
        <w:rPr>
          <w:w w:val="100"/>
          <w:szCs w:val="28"/>
        </w:rPr>
        <w:t>В. о. г</w:t>
      </w:r>
      <w:r w:rsidR="00421B71">
        <w:rPr>
          <w:w w:val="100"/>
          <w:szCs w:val="28"/>
        </w:rPr>
        <w:t>олов</w:t>
      </w:r>
      <w:r>
        <w:rPr>
          <w:w w:val="100"/>
          <w:szCs w:val="28"/>
        </w:rPr>
        <w:t>и</w:t>
      </w:r>
      <w:r w:rsidR="00421B71">
        <w:rPr>
          <w:w w:val="100"/>
          <w:szCs w:val="28"/>
        </w:rPr>
        <w:t xml:space="preserve">               </w:t>
      </w:r>
      <w:bookmarkStart w:id="0" w:name="_GoBack"/>
      <w:bookmarkEnd w:id="0"/>
      <w:r w:rsidR="00421B71">
        <w:rPr>
          <w:w w:val="100"/>
          <w:szCs w:val="28"/>
        </w:rPr>
        <w:t xml:space="preserve">              </w:t>
      </w:r>
      <w:r w:rsidR="00FA13C0">
        <w:rPr>
          <w:w w:val="100"/>
          <w:szCs w:val="28"/>
        </w:rPr>
        <w:t xml:space="preserve">                             </w:t>
      </w:r>
      <w:r w:rsidR="00421B71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        </w:t>
      </w:r>
      <w:r w:rsidR="00FA13C0">
        <w:rPr>
          <w:w w:val="100"/>
          <w:szCs w:val="28"/>
        </w:rPr>
        <w:t>Світлана АЛЕКСАНДРОВА</w:t>
      </w:r>
    </w:p>
    <w:sectPr w:rsidR="00D72448" w:rsidSect="002E3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604A9"/>
    <w:rsid w:val="000A6CAA"/>
    <w:rsid w:val="001A5585"/>
    <w:rsid w:val="001F053C"/>
    <w:rsid w:val="002320D6"/>
    <w:rsid w:val="002D34D6"/>
    <w:rsid w:val="002E3F60"/>
    <w:rsid w:val="003142D5"/>
    <w:rsid w:val="003A18D6"/>
    <w:rsid w:val="003F7100"/>
    <w:rsid w:val="004010BE"/>
    <w:rsid w:val="00421B71"/>
    <w:rsid w:val="00460BB8"/>
    <w:rsid w:val="00557934"/>
    <w:rsid w:val="005E6091"/>
    <w:rsid w:val="006047C7"/>
    <w:rsid w:val="006B2C08"/>
    <w:rsid w:val="006B6E8A"/>
    <w:rsid w:val="00753DCA"/>
    <w:rsid w:val="00765FC0"/>
    <w:rsid w:val="007D0EC8"/>
    <w:rsid w:val="007D4BA0"/>
    <w:rsid w:val="007E6729"/>
    <w:rsid w:val="00865552"/>
    <w:rsid w:val="00866D9F"/>
    <w:rsid w:val="008F1233"/>
    <w:rsid w:val="00982456"/>
    <w:rsid w:val="00A04DF3"/>
    <w:rsid w:val="00AB54CE"/>
    <w:rsid w:val="00AF2016"/>
    <w:rsid w:val="00B06677"/>
    <w:rsid w:val="00B10446"/>
    <w:rsid w:val="00BA7523"/>
    <w:rsid w:val="00BD0331"/>
    <w:rsid w:val="00CC223A"/>
    <w:rsid w:val="00D72448"/>
    <w:rsid w:val="00DD7ACA"/>
    <w:rsid w:val="00DE7474"/>
    <w:rsid w:val="00ED2377"/>
    <w:rsid w:val="00EF1898"/>
    <w:rsid w:val="00F924D6"/>
    <w:rsid w:val="00FA13C0"/>
    <w:rsid w:val="00F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99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C027-CA1B-451F-8B3B-02FFBF0C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4884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Начальник ССД</cp:lastModifiedBy>
  <cp:revision>2</cp:revision>
  <cp:lastPrinted>2019-12-13T06:15:00Z</cp:lastPrinted>
  <dcterms:created xsi:type="dcterms:W3CDTF">2022-02-23T09:01:00Z</dcterms:created>
  <dcterms:modified xsi:type="dcterms:W3CDTF">2022-02-23T09:01:00Z</dcterms:modified>
</cp:coreProperties>
</file>