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16" w:rsidRPr="0092115F" w:rsidRDefault="008C4116" w:rsidP="008C4116">
      <w:pPr>
        <w:pStyle w:val="a6"/>
        <w:spacing w:before="0" w:beforeAutospacing="0" w:after="0" w:afterAutospacing="0"/>
        <w:ind w:left="6379" w:hanging="850"/>
        <w:contextualSpacing/>
        <w:jc w:val="both"/>
        <w:rPr>
          <w:rStyle w:val="a9"/>
          <w:b w:val="0"/>
          <w:sz w:val="28"/>
          <w:szCs w:val="28"/>
        </w:rPr>
      </w:pPr>
      <w:r w:rsidRPr="0092115F">
        <w:rPr>
          <w:rStyle w:val="a9"/>
          <w:b w:val="0"/>
          <w:sz w:val="28"/>
          <w:szCs w:val="28"/>
        </w:rPr>
        <w:t>СХВАЛЕНО</w:t>
      </w:r>
      <w:r w:rsidRPr="0092115F">
        <w:rPr>
          <w:rStyle w:val="a9"/>
          <w:b w:val="0"/>
          <w:sz w:val="28"/>
          <w:szCs w:val="28"/>
        </w:rPr>
        <w:tab/>
      </w:r>
      <w:r w:rsidRPr="0092115F">
        <w:rPr>
          <w:rStyle w:val="a9"/>
          <w:b w:val="0"/>
          <w:sz w:val="28"/>
          <w:szCs w:val="28"/>
        </w:rPr>
        <w:tab/>
      </w:r>
      <w:r w:rsidRPr="0092115F">
        <w:rPr>
          <w:rStyle w:val="a9"/>
          <w:b w:val="0"/>
          <w:sz w:val="28"/>
          <w:szCs w:val="28"/>
        </w:rPr>
        <w:tab/>
      </w:r>
    </w:p>
    <w:p w:rsidR="008C4116" w:rsidRPr="0092115F" w:rsidRDefault="008C4116" w:rsidP="008C4116">
      <w:pPr>
        <w:pStyle w:val="a6"/>
        <w:spacing w:before="0" w:beforeAutospacing="0" w:after="0" w:afterAutospacing="0"/>
        <w:ind w:left="6379" w:hanging="850"/>
        <w:contextualSpacing/>
        <w:jc w:val="both"/>
        <w:rPr>
          <w:rStyle w:val="a9"/>
          <w:b w:val="0"/>
          <w:sz w:val="28"/>
          <w:szCs w:val="28"/>
        </w:rPr>
      </w:pPr>
      <w:r w:rsidRPr="0092115F">
        <w:rPr>
          <w:rStyle w:val="a9"/>
          <w:b w:val="0"/>
          <w:sz w:val="28"/>
          <w:szCs w:val="28"/>
        </w:rPr>
        <w:t xml:space="preserve">розпорядження голови                                    </w:t>
      </w:r>
    </w:p>
    <w:p w:rsidR="008C4116" w:rsidRPr="0092115F" w:rsidRDefault="008C4116" w:rsidP="008C4116">
      <w:pPr>
        <w:pStyle w:val="a6"/>
        <w:spacing w:before="0" w:beforeAutospacing="0" w:after="0" w:afterAutospacing="0"/>
        <w:ind w:left="6379" w:hanging="850"/>
        <w:contextualSpacing/>
        <w:jc w:val="both"/>
        <w:rPr>
          <w:rStyle w:val="a9"/>
          <w:b w:val="0"/>
          <w:sz w:val="28"/>
          <w:szCs w:val="28"/>
        </w:rPr>
      </w:pPr>
      <w:r w:rsidRPr="0092115F">
        <w:rPr>
          <w:rStyle w:val="a9"/>
          <w:b w:val="0"/>
          <w:sz w:val="28"/>
          <w:szCs w:val="28"/>
        </w:rPr>
        <w:t>райдержадміністрації</w:t>
      </w:r>
      <w:r w:rsidRPr="0092115F">
        <w:rPr>
          <w:rStyle w:val="a9"/>
          <w:b w:val="0"/>
          <w:sz w:val="28"/>
          <w:szCs w:val="28"/>
        </w:rPr>
        <w:tab/>
      </w:r>
      <w:r w:rsidRPr="0092115F">
        <w:rPr>
          <w:rStyle w:val="a9"/>
          <w:b w:val="0"/>
          <w:sz w:val="28"/>
          <w:szCs w:val="28"/>
        </w:rPr>
        <w:tab/>
      </w:r>
    </w:p>
    <w:p w:rsidR="008C4116" w:rsidRPr="0092115F" w:rsidRDefault="00765CE4" w:rsidP="008C4116">
      <w:pPr>
        <w:pStyle w:val="a6"/>
        <w:spacing w:before="0" w:beforeAutospacing="0" w:after="0" w:afterAutospacing="0"/>
        <w:ind w:left="6096" w:hanging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  <w:u w:val="single"/>
        </w:rPr>
        <w:t xml:space="preserve">22 жовтня </w:t>
      </w:r>
      <w:r w:rsidR="008C4116" w:rsidRPr="0092115F">
        <w:rPr>
          <w:rStyle w:val="a9"/>
          <w:b w:val="0"/>
          <w:sz w:val="28"/>
          <w:szCs w:val="28"/>
        </w:rPr>
        <w:t>2018 року №</w:t>
      </w:r>
      <w:r>
        <w:rPr>
          <w:rStyle w:val="a9"/>
          <w:b w:val="0"/>
          <w:sz w:val="28"/>
          <w:szCs w:val="28"/>
          <w:u w:val="single"/>
        </w:rPr>
        <w:t xml:space="preserve"> 367</w:t>
      </w: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487389">
      <w:pPr>
        <w:pStyle w:val="a6"/>
        <w:spacing w:before="0" w:beforeAutospacing="0" w:after="0" w:afterAutospacing="0"/>
        <w:ind w:right="-1042"/>
        <w:jc w:val="center"/>
        <w:rPr>
          <w:rStyle w:val="a9"/>
          <w:sz w:val="28"/>
          <w:szCs w:val="28"/>
        </w:rPr>
      </w:pPr>
    </w:p>
    <w:p w:rsidR="00640F06" w:rsidRPr="0092115F" w:rsidRDefault="00640F06" w:rsidP="0092115F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92115F">
        <w:rPr>
          <w:rStyle w:val="a9"/>
          <w:sz w:val="28"/>
          <w:szCs w:val="28"/>
        </w:rPr>
        <w:t>П Р О Г Р А М А</w:t>
      </w:r>
    </w:p>
    <w:p w:rsidR="00B647E3" w:rsidRPr="0092115F" w:rsidRDefault="00B647E3" w:rsidP="0092115F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92115F">
        <w:rPr>
          <w:b/>
          <w:sz w:val="28"/>
          <w:szCs w:val="28"/>
        </w:rPr>
        <w:t>забезпечення виконання</w:t>
      </w:r>
    </w:p>
    <w:p w:rsidR="00B647E3" w:rsidRPr="0092115F" w:rsidRDefault="00B647E3" w:rsidP="0092115F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92115F">
        <w:rPr>
          <w:b/>
          <w:sz w:val="28"/>
          <w:szCs w:val="28"/>
        </w:rPr>
        <w:t>Прилуцькою районною державною адміністрацією</w:t>
      </w:r>
    </w:p>
    <w:p w:rsidR="00B647E3" w:rsidRPr="0092115F" w:rsidRDefault="00F113C4" w:rsidP="0092115F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92115F">
        <w:rPr>
          <w:b/>
          <w:sz w:val="28"/>
          <w:szCs w:val="28"/>
        </w:rPr>
        <w:t>д</w:t>
      </w:r>
      <w:r w:rsidR="00B647E3" w:rsidRPr="0092115F">
        <w:rPr>
          <w:b/>
          <w:sz w:val="28"/>
          <w:szCs w:val="28"/>
        </w:rPr>
        <w:t>елегованих їй районною радою повноважень</w:t>
      </w:r>
    </w:p>
    <w:p w:rsidR="00B647E3" w:rsidRPr="0092115F" w:rsidRDefault="00B647E3" w:rsidP="0092115F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92115F">
        <w:rPr>
          <w:b/>
          <w:sz w:val="28"/>
          <w:szCs w:val="28"/>
        </w:rPr>
        <w:t>на 20</w:t>
      </w:r>
      <w:r w:rsidR="00C0211A" w:rsidRPr="0092115F">
        <w:rPr>
          <w:b/>
          <w:sz w:val="28"/>
          <w:szCs w:val="28"/>
        </w:rPr>
        <w:t>19</w:t>
      </w:r>
      <w:r w:rsidRPr="0092115F">
        <w:rPr>
          <w:b/>
          <w:sz w:val="28"/>
          <w:szCs w:val="28"/>
        </w:rPr>
        <w:t>-20</w:t>
      </w:r>
      <w:r w:rsidR="00C0211A" w:rsidRPr="0092115F">
        <w:rPr>
          <w:b/>
          <w:sz w:val="28"/>
          <w:szCs w:val="28"/>
        </w:rPr>
        <w:t>20</w:t>
      </w:r>
      <w:r w:rsidRPr="0092115F">
        <w:rPr>
          <w:b/>
          <w:sz w:val="28"/>
          <w:szCs w:val="28"/>
        </w:rPr>
        <w:t xml:space="preserve"> роки</w:t>
      </w: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70F85" w:rsidRDefault="00870F85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B9306F">
      <w:pPr>
        <w:pStyle w:val="a6"/>
        <w:ind w:right="-1"/>
        <w:jc w:val="center"/>
        <w:rPr>
          <w:rStyle w:val="a9"/>
          <w:b w:val="0"/>
          <w:sz w:val="28"/>
          <w:szCs w:val="28"/>
        </w:rPr>
      </w:pPr>
      <w:r w:rsidRPr="0092115F">
        <w:rPr>
          <w:rStyle w:val="a9"/>
          <w:b w:val="0"/>
          <w:sz w:val="28"/>
          <w:szCs w:val="28"/>
        </w:rPr>
        <w:t>м. Прилу</w:t>
      </w:r>
      <w:bookmarkStart w:id="0" w:name="_GoBack"/>
      <w:bookmarkEnd w:id="0"/>
      <w:r w:rsidRPr="0092115F">
        <w:rPr>
          <w:rStyle w:val="a9"/>
          <w:b w:val="0"/>
          <w:sz w:val="28"/>
          <w:szCs w:val="28"/>
        </w:rPr>
        <w:t>ки,</w:t>
      </w:r>
      <w:r w:rsidR="0092115F" w:rsidRPr="0092115F">
        <w:rPr>
          <w:rStyle w:val="a9"/>
          <w:b w:val="0"/>
          <w:sz w:val="28"/>
          <w:szCs w:val="28"/>
        </w:rPr>
        <w:t xml:space="preserve"> 2018 рік</w:t>
      </w:r>
    </w:p>
    <w:p w:rsidR="008C4116" w:rsidRPr="0092115F" w:rsidRDefault="008C4116" w:rsidP="0092115F">
      <w:pPr>
        <w:pStyle w:val="a6"/>
        <w:ind w:right="-1"/>
        <w:jc w:val="center"/>
        <w:rPr>
          <w:rStyle w:val="a9"/>
          <w:sz w:val="28"/>
          <w:szCs w:val="28"/>
        </w:rPr>
      </w:pPr>
      <w:r w:rsidRPr="0092115F">
        <w:rPr>
          <w:rStyle w:val="a9"/>
          <w:sz w:val="28"/>
          <w:szCs w:val="28"/>
        </w:rPr>
        <w:lastRenderedPageBreak/>
        <w:t>ЗМІСТ</w:t>
      </w:r>
    </w:p>
    <w:tbl>
      <w:tblPr>
        <w:tblW w:w="9622" w:type="dxa"/>
        <w:jc w:val="center"/>
        <w:tblLook w:val="04A0" w:firstRow="1" w:lastRow="0" w:firstColumn="1" w:lastColumn="0" w:noHBand="0" w:noVBand="1"/>
      </w:tblPr>
      <w:tblGrid>
        <w:gridCol w:w="1317"/>
        <w:gridCol w:w="6533"/>
        <w:gridCol w:w="1772"/>
      </w:tblGrid>
      <w:tr w:rsidR="002107A9" w:rsidRPr="00B9306F" w:rsidTr="002107A9">
        <w:trPr>
          <w:trHeight w:val="726"/>
          <w:jc w:val="center"/>
        </w:trPr>
        <w:tc>
          <w:tcPr>
            <w:tcW w:w="1317" w:type="dxa"/>
          </w:tcPr>
          <w:p w:rsidR="008C4116" w:rsidRPr="00B9306F" w:rsidRDefault="008C4116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sz w:val="28"/>
                <w:szCs w:val="28"/>
              </w:rPr>
              <w:t>№ розділу</w:t>
            </w:r>
          </w:p>
        </w:tc>
        <w:tc>
          <w:tcPr>
            <w:tcW w:w="6533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sz w:val="28"/>
                <w:szCs w:val="28"/>
              </w:rPr>
              <w:t>Назва розділу</w:t>
            </w:r>
          </w:p>
        </w:tc>
        <w:tc>
          <w:tcPr>
            <w:tcW w:w="1772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sz w:val="28"/>
                <w:szCs w:val="28"/>
              </w:rPr>
              <w:t>Сторінки</w:t>
            </w:r>
          </w:p>
        </w:tc>
      </w:tr>
      <w:tr w:rsidR="002107A9" w:rsidRPr="00B9306F" w:rsidTr="002107A9">
        <w:trPr>
          <w:trHeight w:val="1489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533" w:type="dxa"/>
          </w:tcPr>
          <w:p w:rsidR="008C4116" w:rsidRPr="00B9306F" w:rsidRDefault="00DE46B1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Паспорт </w:t>
            </w:r>
            <w:r w:rsidR="00774714" w:rsidRPr="00B9306F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="00774714"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ограми </w:t>
            </w: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забезпечення виконання Прилуцькою районною державною адміністрацією делегованих</w:t>
            </w:r>
            <w:r w:rsidR="0092115F" w:rsidRPr="00B9306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їй районною радою повноважень на 2019-2020</w:t>
            </w:r>
            <w:r w:rsidR="00774714"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роки</w:t>
            </w:r>
          </w:p>
        </w:tc>
        <w:tc>
          <w:tcPr>
            <w:tcW w:w="1772" w:type="dxa"/>
          </w:tcPr>
          <w:p w:rsidR="008C4116" w:rsidRPr="002107A9" w:rsidRDefault="008C4116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  <w:r w:rsidRPr="002107A9">
              <w:rPr>
                <w:sz w:val="28"/>
                <w:szCs w:val="28"/>
                <w:lang w:val="uk-UA"/>
              </w:rPr>
              <w:t>3</w:t>
            </w:r>
          </w:p>
        </w:tc>
      </w:tr>
      <w:tr w:rsidR="002107A9" w:rsidRPr="00B9306F" w:rsidTr="002107A9">
        <w:trPr>
          <w:trHeight w:val="362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533" w:type="dxa"/>
          </w:tcPr>
          <w:p w:rsidR="008C4116" w:rsidRPr="00B9306F" w:rsidRDefault="00774714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Загальна характеристика Програми</w:t>
            </w:r>
          </w:p>
        </w:tc>
        <w:tc>
          <w:tcPr>
            <w:tcW w:w="1772" w:type="dxa"/>
          </w:tcPr>
          <w:p w:rsidR="008C4116" w:rsidRPr="002107A9" w:rsidRDefault="002107A9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107A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4</w:t>
            </w:r>
          </w:p>
        </w:tc>
      </w:tr>
      <w:tr w:rsidR="002107A9" w:rsidRPr="00B9306F" w:rsidTr="002107A9">
        <w:trPr>
          <w:trHeight w:val="726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533" w:type="dxa"/>
          </w:tcPr>
          <w:p w:rsidR="008C4116" w:rsidRPr="00B9306F" w:rsidRDefault="00774714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Визначення проблеми, </w:t>
            </w:r>
            <w:r w:rsidR="0092115F"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на розв’язання якої спрямована </w:t>
            </w:r>
            <w:r w:rsidR="0092115F" w:rsidRPr="00B9306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рограма</w:t>
            </w:r>
          </w:p>
        </w:tc>
        <w:tc>
          <w:tcPr>
            <w:tcW w:w="1772" w:type="dxa"/>
          </w:tcPr>
          <w:p w:rsidR="008C4116" w:rsidRPr="002107A9" w:rsidRDefault="008C4116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  <w:r w:rsidRPr="002107A9">
              <w:rPr>
                <w:sz w:val="28"/>
                <w:szCs w:val="28"/>
                <w:lang w:val="uk-UA"/>
              </w:rPr>
              <w:t>4</w:t>
            </w:r>
          </w:p>
        </w:tc>
      </w:tr>
      <w:tr w:rsidR="002107A9" w:rsidRPr="00B9306F" w:rsidTr="002107A9">
        <w:trPr>
          <w:trHeight w:val="380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533" w:type="dxa"/>
          </w:tcPr>
          <w:p w:rsidR="008C4116" w:rsidRPr="00B9306F" w:rsidRDefault="00774714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Мета Програми</w:t>
            </w:r>
          </w:p>
        </w:tc>
        <w:tc>
          <w:tcPr>
            <w:tcW w:w="1772" w:type="dxa"/>
          </w:tcPr>
          <w:p w:rsidR="008C4116" w:rsidRPr="002107A9" w:rsidRDefault="002107A9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107A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6</w:t>
            </w:r>
          </w:p>
        </w:tc>
      </w:tr>
      <w:tr w:rsidR="002107A9" w:rsidRPr="00B9306F" w:rsidTr="002107A9">
        <w:trPr>
          <w:trHeight w:val="1106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533" w:type="dxa"/>
          </w:tcPr>
          <w:p w:rsidR="008C4116" w:rsidRPr="00B9306F" w:rsidRDefault="00774714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Обґрунтування шляхів і засобів розв’язання проблеми, обсягів та джерел </w:t>
            </w:r>
            <w:r w:rsidR="0092115F"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фінансування; строки виконання </w:t>
            </w:r>
            <w:r w:rsidR="0092115F" w:rsidRPr="00B9306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рограми</w:t>
            </w:r>
          </w:p>
        </w:tc>
        <w:tc>
          <w:tcPr>
            <w:tcW w:w="1772" w:type="dxa"/>
          </w:tcPr>
          <w:p w:rsidR="008C4116" w:rsidRPr="002107A9" w:rsidRDefault="008C4116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  <w:r w:rsidRPr="002107A9">
              <w:rPr>
                <w:sz w:val="28"/>
                <w:szCs w:val="28"/>
                <w:lang w:val="uk-UA"/>
              </w:rPr>
              <w:t>6</w:t>
            </w:r>
          </w:p>
        </w:tc>
      </w:tr>
      <w:tr w:rsidR="002107A9" w:rsidRPr="00B9306F" w:rsidTr="002107A9">
        <w:trPr>
          <w:trHeight w:val="362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533" w:type="dxa"/>
          </w:tcPr>
          <w:p w:rsidR="008C4116" w:rsidRPr="00B9306F" w:rsidRDefault="0092115F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 xml:space="preserve">Ресурсне забезпечення </w:t>
            </w:r>
            <w:r w:rsidRPr="00B9306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 w:rsidR="00774714" w:rsidRPr="00B9306F">
              <w:rPr>
                <w:rFonts w:ascii="Times New Roman" w:hAnsi="Times New Roman"/>
                <w:b w:val="0"/>
                <w:sz w:val="28"/>
                <w:szCs w:val="28"/>
              </w:rPr>
              <w:t>рограми</w:t>
            </w:r>
          </w:p>
        </w:tc>
        <w:tc>
          <w:tcPr>
            <w:tcW w:w="1772" w:type="dxa"/>
          </w:tcPr>
          <w:p w:rsidR="008C4116" w:rsidRPr="002107A9" w:rsidRDefault="002107A9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107A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7</w:t>
            </w:r>
          </w:p>
        </w:tc>
      </w:tr>
      <w:tr w:rsidR="002107A9" w:rsidRPr="00B9306F" w:rsidTr="002107A9">
        <w:trPr>
          <w:trHeight w:val="1470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533" w:type="dxa"/>
          </w:tcPr>
          <w:p w:rsidR="008C4116" w:rsidRPr="00B9306F" w:rsidRDefault="00B9306F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Напрями діяльності та заходи Програми забезпечення виконання Прилуцькою районною державною адміністрацією делегованих їй районною радою повноважень на 2019-2020 роки</w:t>
            </w:r>
          </w:p>
        </w:tc>
        <w:tc>
          <w:tcPr>
            <w:tcW w:w="1772" w:type="dxa"/>
          </w:tcPr>
          <w:p w:rsidR="008C4116" w:rsidRPr="002107A9" w:rsidRDefault="008C4116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</w:p>
          <w:p w:rsidR="002107A9" w:rsidRPr="002107A9" w:rsidRDefault="002107A9" w:rsidP="002107A9">
            <w:pPr>
              <w:ind w:left="114"/>
              <w:jc w:val="center"/>
              <w:rPr>
                <w:sz w:val="28"/>
                <w:szCs w:val="28"/>
                <w:lang w:val="uk-UA"/>
              </w:rPr>
            </w:pPr>
            <w:r w:rsidRPr="002107A9">
              <w:rPr>
                <w:sz w:val="28"/>
                <w:szCs w:val="28"/>
                <w:lang w:val="uk-UA"/>
              </w:rPr>
              <w:t>7</w:t>
            </w:r>
          </w:p>
        </w:tc>
      </w:tr>
      <w:tr w:rsidR="002107A9" w:rsidRPr="00B9306F" w:rsidTr="002107A9">
        <w:trPr>
          <w:trHeight w:val="362"/>
          <w:jc w:val="center"/>
        </w:trPr>
        <w:tc>
          <w:tcPr>
            <w:tcW w:w="1317" w:type="dxa"/>
          </w:tcPr>
          <w:p w:rsidR="008C4116" w:rsidRPr="00B9306F" w:rsidRDefault="00774714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533" w:type="dxa"/>
          </w:tcPr>
          <w:p w:rsidR="008C4116" w:rsidRPr="00B9306F" w:rsidRDefault="00B9306F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Очікувані результати виконання Програми</w:t>
            </w:r>
          </w:p>
        </w:tc>
        <w:tc>
          <w:tcPr>
            <w:tcW w:w="1772" w:type="dxa"/>
          </w:tcPr>
          <w:p w:rsidR="008C4116" w:rsidRPr="002107A9" w:rsidRDefault="002107A9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107A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8</w:t>
            </w:r>
          </w:p>
        </w:tc>
      </w:tr>
      <w:tr w:rsidR="002107A9" w:rsidRPr="00B9306F" w:rsidTr="002107A9">
        <w:trPr>
          <w:trHeight w:val="744"/>
          <w:jc w:val="center"/>
        </w:trPr>
        <w:tc>
          <w:tcPr>
            <w:tcW w:w="1317" w:type="dxa"/>
          </w:tcPr>
          <w:p w:rsidR="008C4116" w:rsidRPr="00B9306F" w:rsidRDefault="00B9306F" w:rsidP="00B9306F">
            <w:pPr>
              <w:pStyle w:val="30"/>
              <w:ind w:left="34" w:right="116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6533" w:type="dxa"/>
          </w:tcPr>
          <w:p w:rsidR="008C4116" w:rsidRPr="00B9306F" w:rsidRDefault="00B9306F" w:rsidP="00B9306F">
            <w:pPr>
              <w:pStyle w:val="30"/>
              <w:ind w:left="34" w:right="116" w:firstLin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306F">
              <w:rPr>
                <w:rFonts w:ascii="Times New Roman" w:hAnsi="Times New Roman"/>
                <w:b w:val="0"/>
                <w:sz w:val="28"/>
                <w:szCs w:val="28"/>
              </w:rPr>
              <w:t>Координація та контроль за ходом виконання Програми</w:t>
            </w:r>
          </w:p>
        </w:tc>
        <w:tc>
          <w:tcPr>
            <w:tcW w:w="1772" w:type="dxa"/>
          </w:tcPr>
          <w:p w:rsidR="002107A9" w:rsidRPr="002107A9" w:rsidRDefault="002107A9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8C4116" w:rsidRPr="002107A9" w:rsidRDefault="002107A9" w:rsidP="002107A9">
            <w:pPr>
              <w:pStyle w:val="30"/>
              <w:ind w:left="114" w:firstLine="0"/>
              <w:jc w:val="center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107A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8</w:t>
            </w:r>
          </w:p>
        </w:tc>
      </w:tr>
    </w:tbl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8C4116" w:rsidRPr="0092115F" w:rsidRDefault="008C4116" w:rsidP="008C4116">
      <w:pPr>
        <w:pStyle w:val="a6"/>
        <w:ind w:left="426" w:right="-1042"/>
        <w:jc w:val="center"/>
        <w:rPr>
          <w:rStyle w:val="a9"/>
          <w:sz w:val="28"/>
          <w:szCs w:val="28"/>
        </w:rPr>
      </w:pPr>
    </w:p>
    <w:p w:rsidR="00640F06" w:rsidRPr="0092115F" w:rsidRDefault="0092115F" w:rsidP="0092115F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2115F">
        <w:rPr>
          <w:rStyle w:val="a9"/>
          <w:sz w:val="28"/>
          <w:szCs w:val="28"/>
        </w:rPr>
        <w:br w:type="page"/>
      </w:r>
      <w:r w:rsidR="00774714" w:rsidRPr="0092115F">
        <w:rPr>
          <w:rStyle w:val="a9"/>
          <w:sz w:val="28"/>
          <w:szCs w:val="28"/>
        </w:rPr>
        <w:lastRenderedPageBreak/>
        <w:t>П</w:t>
      </w:r>
      <w:r w:rsidR="00640F06" w:rsidRPr="0092115F">
        <w:rPr>
          <w:rStyle w:val="a9"/>
          <w:sz w:val="28"/>
          <w:szCs w:val="28"/>
        </w:rPr>
        <w:t>АСПОРТ ПРОГРАМИ</w:t>
      </w:r>
    </w:p>
    <w:p w:rsidR="0092115F" w:rsidRPr="0092115F" w:rsidRDefault="0092115F" w:rsidP="0092115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15F">
        <w:rPr>
          <w:b/>
          <w:sz w:val="28"/>
          <w:szCs w:val="28"/>
        </w:rPr>
        <w:t xml:space="preserve">забезпечення виконання Прилуцькою районною державною адміністрацією делегованих їй районною радою повноважень </w:t>
      </w:r>
    </w:p>
    <w:p w:rsidR="0092115F" w:rsidRPr="0092115F" w:rsidRDefault="0092115F" w:rsidP="0092115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2115F">
        <w:rPr>
          <w:b/>
          <w:sz w:val="28"/>
          <w:szCs w:val="28"/>
        </w:rPr>
        <w:t>на 2019-2020 роки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  <w:gridCol w:w="4728"/>
      </w:tblGrid>
      <w:tr w:rsidR="00640F06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Ініціатори розроблення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F113C4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Прилуцька</w:t>
            </w:r>
            <w:r w:rsidR="00640F06" w:rsidRPr="0092115F">
              <w:rPr>
                <w:sz w:val="28"/>
                <w:szCs w:val="28"/>
              </w:rPr>
              <w:t xml:space="preserve"> районна державна адміністрація</w:t>
            </w:r>
          </w:p>
        </w:tc>
      </w:tr>
      <w:tr w:rsidR="00640F06" w:rsidRPr="00765CE4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C51F22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 </w:t>
            </w:r>
            <w:r w:rsidR="009F30AD" w:rsidRPr="0092115F">
              <w:rPr>
                <w:sz w:val="28"/>
                <w:szCs w:val="28"/>
              </w:rPr>
              <w:t xml:space="preserve">Бюджетний кодекс України (пункт 3 </w:t>
            </w:r>
            <w:r w:rsidR="00E9428E" w:rsidRPr="0092115F">
              <w:rPr>
                <w:sz w:val="28"/>
                <w:szCs w:val="28"/>
              </w:rPr>
              <w:t xml:space="preserve">частини першої </w:t>
            </w:r>
            <w:r w:rsidR="009F30AD" w:rsidRPr="0092115F">
              <w:rPr>
                <w:sz w:val="28"/>
                <w:szCs w:val="28"/>
              </w:rPr>
              <w:t xml:space="preserve">статті 7, статті 85, 91),  </w:t>
            </w:r>
            <w:r w:rsidRPr="0092115F">
              <w:rPr>
                <w:sz w:val="28"/>
                <w:szCs w:val="28"/>
              </w:rPr>
              <w:t xml:space="preserve">Постанова Кабінету Міністрів України від 09 листопада 2016 року №787 «Про видатки на оплату праці працівників місцевих державних адміністрацій», </w:t>
            </w:r>
            <w:r w:rsidR="00CF0A54" w:rsidRPr="0092115F">
              <w:rPr>
                <w:sz w:val="28"/>
                <w:szCs w:val="28"/>
              </w:rPr>
              <w:t>рішення одинадцятої (позачергової) сесії сьомого скликання від 22 липня 2016 року №4-11/VІІ «Про делегування повноважень Прилуцькій районній державній адміністрації»</w:t>
            </w:r>
          </w:p>
        </w:tc>
      </w:tr>
      <w:tr w:rsidR="00640F06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F113C4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Прилуцька</w:t>
            </w:r>
            <w:r w:rsidR="00640F06" w:rsidRPr="0092115F">
              <w:rPr>
                <w:sz w:val="28"/>
                <w:szCs w:val="28"/>
              </w:rPr>
              <w:t xml:space="preserve"> районна державна адміністрація</w:t>
            </w:r>
          </w:p>
        </w:tc>
      </w:tr>
      <w:tr w:rsidR="00CD5CDB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DB" w:rsidRPr="0092115F" w:rsidRDefault="00CD5CDB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CDB" w:rsidRPr="0092115F" w:rsidRDefault="00CD5CDB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Фінансове управління районної державної адміністрації</w:t>
            </w:r>
          </w:p>
        </w:tc>
      </w:tr>
      <w:tr w:rsidR="00640F06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FC5D4F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Прилуцька районна державна адміністрація, управління</w:t>
            </w:r>
            <w:r w:rsidR="00F27575" w:rsidRPr="0092115F">
              <w:rPr>
                <w:sz w:val="28"/>
                <w:szCs w:val="28"/>
              </w:rPr>
              <w:t xml:space="preserve"> райдержадміністрації</w:t>
            </w:r>
            <w:r w:rsidRPr="0092115F">
              <w:rPr>
                <w:sz w:val="28"/>
                <w:szCs w:val="28"/>
              </w:rPr>
              <w:t>: соціального захисту населення та фінансове</w:t>
            </w:r>
          </w:p>
        </w:tc>
      </w:tr>
      <w:tr w:rsidR="00640F06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2A" w:rsidRPr="0092115F" w:rsidRDefault="0011482A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Прилуцька районна державна адміністрація, </w:t>
            </w:r>
            <w:r w:rsidR="00640F06" w:rsidRPr="0092115F">
              <w:rPr>
                <w:sz w:val="28"/>
                <w:szCs w:val="28"/>
              </w:rPr>
              <w:t>управління</w:t>
            </w:r>
            <w:r w:rsidR="00F27575" w:rsidRPr="0092115F">
              <w:rPr>
                <w:sz w:val="28"/>
                <w:szCs w:val="28"/>
              </w:rPr>
              <w:t xml:space="preserve"> райдержадміністрації</w:t>
            </w:r>
            <w:r w:rsidRPr="0092115F">
              <w:rPr>
                <w:sz w:val="28"/>
                <w:szCs w:val="28"/>
              </w:rPr>
              <w:t>:</w:t>
            </w:r>
            <w:r w:rsidR="00640F06" w:rsidRPr="0092115F">
              <w:rPr>
                <w:sz w:val="28"/>
                <w:szCs w:val="28"/>
              </w:rPr>
              <w:t xml:space="preserve"> </w:t>
            </w:r>
            <w:r w:rsidRPr="0092115F">
              <w:rPr>
                <w:sz w:val="28"/>
                <w:szCs w:val="28"/>
              </w:rPr>
              <w:t>соціального захисту населення та фінансове</w:t>
            </w:r>
          </w:p>
        </w:tc>
      </w:tr>
      <w:tr w:rsidR="00640F06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11482A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201</w:t>
            </w:r>
            <w:r w:rsidR="00C0211A" w:rsidRPr="0092115F">
              <w:rPr>
                <w:sz w:val="28"/>
                <w:szCs w:val="28"/>
              </w:rPr>
              <w:t>9</w:t>
            </w:r>
            <w:r w:rsidRPr="0092115F">
              <w:rPr>
                <w:sz w:val="28"/>
                <w:szCs w:val="28"/>
              </w:rPr>
              <w:t>-20</w:t>
            </w:r>
            <w:r w:rsidR="00C0211A" w:rsidRPr="0092115F">
              <w:rPr>
                <w:sz w:val="28"/>
                <w:szCs w:val="28"/>
              </w:rPr>
              <w:t>20</w:t>
            </w:r>
            <w:r w:rsidR="0092115F" w:rsidRPr="0092115F">
              <w:rPr>
                <w:sz w:val="28"/>
                <w:szCs w:val="28"/>
              </w:rPr>
              <w:t xml:space="preserve"> </w:t>
            </w:r>
            <w:r w:rsidRPr="0092115F">
              <w:rPr>
                <w:sz w:val="28"/>
                <w:szCs w:val="28"/>
              </w:rPr>
              <w:t>роки</w:t>
            </w:r>
          </w:p>
        </w:tc>
      </w:tr>
      <w:tr w:rsidR="00640F06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Перелік місцевих бюджетів які беруть участь у виконанні Програми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640F06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Районний бюджет</w:t>
            </w:r>
          </w:p>
        </w:tc>
      </w:tr>
      <w:tr w:rsidR="00640F06" w:rsidRPr="0092115F" w:rsidTr="0092115F">
        <w:trPr>
          <w:tblCellSpacing w:w="15" w:type="dxa"/>
        </w:trPr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FC5D4F" w:rsidP="00774714">
            <w:pPr>
              <w:pStyle w:val="a6"/>
              <w:ind w:left="129" w:right="59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Загальний обсяг фінансових ресурсів з районного бюджету необхідних для реалізації</w:t>
            </w:r>
            <w:r w:rsidR="00640F06" w:rsidRPr="0092115F">
              <w:rPr>
                <w:sz w:val="28"/>
                <w:szCs w:val="28"/>
              </w:rPr>
              <w:t xml:space="preserve"> Програми</w:t>
            </w:r>
            <w:r w:rsidRPr="0092115F">
              <w:rPr>
                <w:sz w:val="28"/>
                <w:szCs w:val="28"/>
              </w:rPr>
              <w:t xml:space="preserve">, </w:t>
            </w:r>
            <w:r w:rsidR="00640F06" w:rsidRPr="0092115F">
              <w:rPr>
                <w:sz w:val="28"/>
                <w:szCs w:val="28"/>
              </w:rPr>
              <w:t>тис.грн.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F06" w:rsidRPr="0092115F" w:rsidRDefault="007156A4" w:rsidP="0092115F">
            <w:pPr>
              <w:pStyle w:val="a6"/>
              <w:ind w:left="129" w:right="59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9</w:t>
            </w:r>
            <w:r w:rsidR="00523214" w:rsidRPr="0092115F">
              <w:rPr>
                <w:sz w:val="28"/>
                <w:szCs w:val="28"/>
              </w:rPr>
              <w:t>500</w:t>
            </w:r>
          </w:p>
        </w:tc>
      </w:tr>
    </w:tbl>
    <w:p w:rsidR="0092115F" w:rsidRPr="0092115F" w:rsidRDefault="0092115F" w:rsidP="00487389">
      <w:pPr>
        <w:spacing w:before="100" w:beforeAutospacing="1" w:after="100" w:afterAutospacing="1"/>
        <w:ind w:left="426" w:right="-1162"/>
        <w:jc w:val="center"/>
        <w:rPr>
          <w:rStyle w:val="a9"/>
          <w:sz w:val="28"/>
          <w:szCs w:val="28"/>
          <w:lang w:val="uk-UA"/>
        </w:rPr>
      </w:pPr>
    </w:p>
    <w:p w:rsidR="00640F06" w:rsidRPr="0092115F" w:rsidRDefault="0092115F" w:rsidP="0092115F">
      <w:pPr>
        <w:spacing w:before="100" w:beforeAutospacing="1" w:after="100" w:afterAutospacing="1"/>
        <w:ind w:right="-1"/>
        <w:jc w:val="center"/>
        <w:rPr>
          <w:sz w:val="28"/>
          <w:szCs w:val="28"/>
          <w:lang w:val="uk-UA"/>
        </w:rPr>
      </w:pPr>
      <w:r w:rsidRPr="0092115F">
        <w:rPr>
          <w:rStyle w:val="a9"/>
          <w:sz w:val="28"/>
          <w:szCs w:val="28"/>
          <w:lang w:val="uk-UA"/>
        </w:rPr>
        <w:br w:type="page"/>
      </w:r>
      <w:r w:rsidR="00681FA2" w:rsidRPr="0092115F">
        <w:rPr>
          <w:rStyle w:val="a9"/>
          <w:sz w:val="28"/>
          <w:szCs w:val="28"/>
          <w:lang w:val="uk-UA"/>
        </w:rPr>
        <w:lastRenderedPageBreak/>
        <w:t xml:space="preserve">2. </w:t>
      </w:r>
      <w:r w:rsidR="00640F06" w:rsidRPr="0092115F">
        <w:rPr>
          <w:rStyle w:val="a9"/>
          <w:sz w:val="28"/>
          <w:szCs w:val="28"/>
          <w:lang w:val="uk-UA"/>
        </w:rPr>
        <w:t>Загальна характеристика Програми</w:t>
      </w:r>
    </w:p>
    <w:p w:rsidR="00640F06" w:rsidRPr="0092115F" w:rsidRDefault="00640F06" w:rsidP="0092115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2115F">
        <w:rPr>
          <w:sz w:val="28"/>
          <w:szCs w:val="28"/>
        </w:rPr>
        <w:t xml:space="preserve">Програма розроблена з метою створення умов для виконання </w:t>
      </w:r>
      <w:r w:rsidR="0011482A" w:rsidRPr="0092115F">
        <w:rPr>
          <w:sz w:val="28"/>
          <w:szCs w:val="28"/>
        </w:rPr>
        <w:t>Прилуц</w:t>
      </w:r>
      <w:r w:rsidRPr="0092115F">
        <w:rPr>
          <w:sz w:val="28"/>
          <w:szCs w:val="28"/>
        </w:rPr>
        <w:t>ькою районною державною адміністрацією</w:t>
      </w:r>
      <w:r w:rsidR="00FC5D4F" w:rsidRPr="0092115F">
        <w:rPr>
          <w:sz w:val="28"/>
          <w:szCs w:val="28"/>
        </w:rPr>
        <w:t xml:space="preserve">, її </w:t>
      </w:r>
      <w:r w:rsidR="00C22DBF" w:rsidRPr="0092115F">
        <w:rPr>
          <w:sz w:val="28"/>
          <w:szCs w:val="28"/>
        </w:rPr>
        <w:t>структурними підрозділами</w:t>
      </w:r>
      <w:r w:rsidRPr="0092115F">
        <w:rPr>
          <w:sz w:val="28"/>
          <w:szCs w:val="28"/>
        </w:rPr>
        <w:t xml:space="preserve"> делегованих їй районною радою повноважень відповідно до Законів України «Про місцеві державні адміністрації», «Про місцеве самоврядування в Україні» та для покращення системи державного управління, місцевого самоврядування, підвищення рівня та авторитету державної служби, діяльності </w:t>
      </w:r>
      <w:r w:rsidR="00C22DBF" w:rsidRPr="0092115F">
        <w:rPr>
          <w:sz w:val="28"/>
          <w:szCs w:val="28"/>
        </w:rPr>
        <w:t>структурних підрозділів</w:t>
      </w:r>
      <w:r w:rsidR="0011482A" w:rsidRPr="0092115F">
        <w:rPr>
          <w:sz w:val="28"/>
          <w:szCs w:val="28"/>
        </w:rPr>
        <w:t xml:space="preserve"> районної державної адміністрації</w:t>
      </w:r>
      <w:r w:rsidR="00C22DBF" w:rsidRPr="0092115F">
        <w:rPr>
          <w:sz w:val="28"/>
          <w:szCs w:val="28"/>
        </w:rPr>
        <w:t>.</w:t>
      </w:r>
    </w:p>
    <w:p w:rsidR="008C665B" w:rsidRPr="0092115F" w:rsidRDefault="00CD5CDB" w:rsidP="0092115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2115F">
        <w:rPr>
          <w:rStyle w:val="a9"/>
          <w:b w:val="0"/>
          <w:sz w:val="28"/>
          <w:szCs w:val="28"/>
        </w:rPr>
        <w:t xml:space="preserve">Програма </w:t>
      </w:r>
      <w:r w:rsidRPr="0092115F">
        <w:rPr>
          <w:sz w:val="28"/>
          <w:szCs w:val="28"/>
        </w:rPr>
        <w:t>забезпечення виконання  Прилуцькою  районною державною адміністрацією делегованих їй районною радою повноважень на 201</w:t>
      </w:r>
      <w:r w:rsidR="00C0211A" w:rsidRPr="0092115F">
        <w:rPr>
          <w:sz w:val="28"/>
          <w:szCs w:val="28"/>
        </w:rPr>
        <w:t>9</w:t>
      </w:r>
      <w:r w:rsidRPr="0092115F">
        <w:rPr>
          <w:sz w:val="28"/>
          <w:szCs w:val="28"/>
        </w:rPr>
        <w:t>-20</w:t>
      </w:r>
      <w:r w:rsidR="00C0211A" w:rsidRPr="0092115F">
        <w:rPr>
          <w:sz w:val="28"/>
          <w:szCs w:val="28"/>
        </w:rPr>
        <w:t>20</w:t>
      </w:r>
      <w:r w:rsidRPr="0092115F">
        <w:rPr>
          <w:sz w:val="28"/>
          <w:szCs w:val="28"/>
        </w:rPr>
        <w:t xml:space="preserve">  роки - це заход</w:t>
      </w:r>
      <w:r w:rsidR="00F808D5" w:rsidRPr="0092115F">
        <w:rPr>
          <w:sz w:val="28"/>
          <w:szCs w:val="28"/>
        </w:rPr>
        <w:t>и</w:t>
      </w:r>
      <w:r w:rsidRPr="0092115F">
        <w:rPr>
          <w:sz w:val="28"/>
          <w:szCs w:val="28"/>
        </w:rPr>
        <w:t>, що здійснюються на місцевому рівні з метою фінансової підтримки районної державної адміністрації та її структурних підрозділів в умовах обмеженого фінансування</w:t>
      </w:r>
      <w:r w:rsidR="00681FA2" w:rsidRPr="0092115F">
        <w:rPr>
          <w:sz w:val="28"/>
          <w:szCs w:val="28"/>
        </w:rPr>
        <w:t>, зокрема</w:t>
      </w:r>
      <w:r w:rsidR="00C22DBF" w:rsidRPr="0092115F">
        <w:rPr>
          <w:sz w:val="28"/>
          <w:szCs w:val="28"/>
        </w:rPr>
        <w:t>,</w:t>
      </w:r>
      <w:r w:rsidR="00681FA2" w:rsidRPr="0092115F">
        <w:rPr>
          <w:sz w:val="28"/>
          <w:szCs w:val="28"/>
        </w:rPr>
        <w:t xml:space="preserve"> на оплату праці, </w:t>
      </w:r>
      <w:r w:rsidRPr="0092115F">
        <w:rPr>
          <w:sz w:val="28"/>
          <w:szCs w:val="28"/>
        </w:rPr>
        <w:t xml:space="preserve"> для </w:t>
      </w:r>
      <w:r w:rsidR="00FC5D4F" w:rsidRPr="0092115F">
        <w:rPr>
          <w:sz w:val="28"/>
          <w:szCs w:val="28"/>
        </w:rPr>
        <w:t>ефективного</w:t>
      </w:r>
      <w:r w:rsidRPr="0092115F">
        <w:rPr>
          <w:sz w:val="28"/>
          <w:szCs w:val="28"/>
        </w:rPr>
        <w:t xml:space="preserve"> виконання ними делегованих повноважень.</w:t>
      </w:r>
    </w:p>
    <w:p w:rsidR="0092115F" w:rsidRPr="0092115F" w:rsidRDefault="0092115F" w:rsidP="0092115F">
      <w:pPr>
        <w:pStyle w:val="a6"/>
        <w:spacing w:before="0" w:beforeAutospacing="0" w:after="0" w:afterAutospacing="0"/>
        <w:ind w:right="-1"/>
        <w:rPr>
          <w:rStyle w:val="a9"/>
          <w:sz w:val="28"/>
          <w:szCs w:val="28"/>
        </w:rPr>
      </w:pPr>
    </w:p>
    <w:p w:rsidR="00640F06" w:rsidRPr="0092115F" w:rsidRDefault="00FC5D4F" w:rsidP="0092115F">
      <w:pPr>
        <w:pStyle w:val="a6"/>
        <w:numPr>
          <w:ilvl w:val="0"/>
          <w:numId w:val="18"/>
        </w:numPr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92115F">
        <w:rPr>
          <w:rStyle w:val="a9"/>
          <w:sz w:val="28"/>
          <w:szCs w:val="28"/>
        </w:rPr>
        <w:t xml:space="preserve">Визначення проблеми, </w:t>
      </w:r>
      <w:r w:rsidR="0092115F" w:rsidRPr="0092115F">
        <w:rPr>
          <w:rStyle w:val="a9"/>
          <w:sz w:val="28"/>
          <w:szCs w:val="28"/>
        </w:rPr>
        <w:t>на розв’язання якої спрямована П</w:t>
      </w:r>
      <w:r w:rsidRPr="0092115F">
        <w:rPr>
          <w:rStyle w:val="a9"/>
          <w:sz w:val="28"/>
          <w:szCs w:val="28"/>
        </w:rPr>
        <w:t>рограма</w:t>
      </w:r>
    </w:p>
    <w:p w:rsidR="0092115F" w:rsidRPr="0092115F" w:rsidRDefault="0092115F" w:rsidP="0092115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640F06" w:rsidRPr="0092115F" w:rsidRDefault="00640F06" w:rsidP="0092115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2115F">
        <w:rPr>
          <w:sz w:val="28"/>
          <w:szCs w:val="28"/>
        </w:rPr>
        <w:t xml:space="preserve">Програма </w:t>
      </w:r>
      <w:r w:rsidR="0011482A" w:rsidRPr="0092115F">
        <w:rPr>
          <w:sz w:val="28"/>
          <w:szCs w:val="28"/>
        </w:rPr>
        <w:t xml:space="preserve">забезпечення виконання </w:t>
      </w:r>
      <w:r w:rsidR="0092115F" w:rsidRPr="0092115F">
        <w:rPr>
          <w:sz w:val="28"/>
          <w:szCs w:val="28"/>
        </w:rPr>
        <w:t xml:space="preserve">Прилуцькою </w:t>
      </w:r>
      <w:r w:rsidR="0011482A" w:rsidRPr="0092115F">
        <w:rPr>
          <w:sz w:val="28"/>
          <w:szCs w:val="28"/>
        </w:rPr>
        <w:t>районною державною адміністрацією делегованих їй районною радою повноважень на 20</w:t>
      </w:r>
      <w:r w:rsidR="00C0211A" w:rsidRPr="0092115F">
        <w:rPr>
          <w:sz w:val="28"/>
          <w:szCs w:val="28"/>
        </w:rPr>
        <w:t>19</w:t>
      </w:r>
      <w:r w:rsidR="0011482A" w:rsidRPr="0092115F">
        <w:rPr>
          <w:sz w:val="28"/>
          <w:szCs w:val="28"/>
        </w:rPr>
        <w:t>-20</w:t>
      </w:r>
      <w:r w:rsidR="00C0211A" w:rsidRPr="0092115F">
        <w:rPr>
          <w:sz w:val="28"/>
          <w:szCs w:val="28"/>
        </w:rPr>
        <w:t>20</w:t>
      </w:r>
      <w:r w:rsidR="0011482A" w:rsidRPr="0092115F">
        <w:rPr>
          <w:sz w:val="28"/>
          <w:szCs w:val="28"/>
        </w:rPr>
        <w:t xml:space="preserve">  роки  </w:t>
      </w:r>
      <w:r w:rsidRPr="0092115F">
        <w:rPr>
          <w:sz w:val="28"/>
          <w:szCs w:val="28"/>
        </w:rPr>
        <w:t>(далі – Програма) розроблена у відповідності</w:t>
      </w:r>
      <w:r w:rsidR="00C22DBF" w:rsidRPr="0092115F">
        <w:rPr>
          <w:sz w:val="28"/>
          <w:szCs w:val="28"/>
        </w:rPr>
        <w:t xml:space="preserve"> до  пункту 3</w:t>
      </w:r>
      <w:r w:rsidR="00E9428E" w:rsidRPr="0092115F">
        <w:rPr>
          <w:sz w:val="28"/>
          <w:szCs w:val="28"/>
        </w:rPr>
        <w:t xml:space="preserve"> частини першої</w:t>
      </w:r>
      <w:r w:rsidR="00C22DBF" w:rsidRPr="0092115F">
        <w:rPr>
          <w:sz w:val="28"/>
          <w:szCs w:val="28"/>
        </w:rPr>
        <w:t xml:space="preserve"> статті 7, статей 85, 91 Бюджетного кодексу України,</w:t>
      </w:r>
      <w:r w:rsidRPr="0092115F">
        <w:rPr>
          <w:sz w:val="28"/>
          <w:szCs w:val="28"/>
        </w:rPr>
        <w:t xml:space="preserve"> статей 14, 15, 34 Закону України «Про місцеві державні адміністрації», частини 1 статті 44 Закону України «Про місцеве самоврядування в Україні</w:t>
      </w:r>
      <w:r w:rsidR="00870CA0" w:rsidRPr="0092115F">
        <w:rPr>
          <w:sz w:val="28"/>
          <w:szCs w:val="28"/>
        </w:rPr>
        <w:t>»</w:t>
      </w:r>
      <w:r w:rsidRPr="0092115F">
        <w:rPr>
          <w:sz w:val="28"/>
          <w:szCs w:val="28"/>
        </w:rPr>
        <w:t>.</w:t>
      </w:r>
    </w:p>
    <w:p w:rsidR="00BB6087" w:rsidRPr="0092115F" w:rsidRDefault="00BB6087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Відповідно до статті 29 Закону України від 09 квітня 1999 року № 586-ХІ</w:t>
      </w:r>
      <w:r w:rsidRPr="0092115F">
        <w:rPr>
          <w:sz w:val="28"/>
          <w:szCs w:val="28"/>
          <w:lang w:val="en-US"/>
        </w:rPr>
        <w:t>V</w:t>
      </w:r>
      <w:r w:rsidRPr="0092115F">
        <w:rPr>
          <w:sz w:val="28"/>
          <w:szCs w:val="28"/>
          <w:lang w:val="uk-UA"/>
        </w:rPr>
        <w:t xml:space="preserve"> «Про місцеві державні адміністрації» (із змінами), місцеві державні адміністрації здійснюють повноваження, делеговані їм районною радою відповідно до Конституції України в обсягах і межах, передбачених статтею 44 Закону України від 21 травня 1997 року №280/97-ВР «Про місцеве самоврядування в Україні» (із змінами).</w:t>
      </w:r>
    </w:p>
    <w:p w:rsidR="00640F06" w:rsidRPr="0092115F" w:rsidRDefault="00BB6087" w:rsidP="0092115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2115F">
        <w:rPr>
          <w:sz w:val="28"/>
          <w:szCs w:val="28"/>
        </w:rPr>
        <w:t xml:space="preserve">Згідно з </w:t>
      </w:r>
      <w:r w:rsidR="00FD5C2C" w:rsidRPr="0092115F">
        <w:rPr>
          <w:sz w:val="28"/>
          <w:szCs w:val="28"/>
        </w:rPr>
        <w:t>стат</w:t>
      </w:r>
      <w:r w:rsidRPr="0092115F">
        <w:rPr>
          <w:sz w:val="28"/>
          <w:szCs w:val="28"/>
        </w:rPr>
        <w:t>тями</w:t>
      </w:r>
      <w:r w:rsidR="00FD5C2C" w:rsidRPr="0092115F">
        <w:rPr>
          <w:sz w:val="28"/>
          <w:szCs w:val="28"/>
        </w:rPr>
        <w:t xml:space="preserve"> 43,</w:t>
      </w:r>
      <w:r w:rsidR="00640F06" w:rsidRPr="0092115F">
        <w:rPr>
          <w:sz w:val="28"/>
          <w:szCs w:val="28"/>
        </w:rPr>
        <w:t xml:space="preserve"> 44 Закону України «Про місцеве самоврядування в Україні», </w:t>
      </w:r>
      <w:r w:rsidR="0020501D" w:rsidRPr="0092115F">
        <w:rPr>
          <w:sz w:val="28"/>
          <w:szCs w:val="28"/>
        </w:rPr>
        <w:t>рішення одинадцятої (позачергової) сесії сьомого скликання від 22 липня 2016 року №4-11/</w:t>
      </w:r>
      <w:r w:rsidR="0020501D" w:rsidRPr="0092115F">
        <w:rPr>
          <w:sz w:val="28"/>
          <w:szCs w:val="28"/>
          <w:lang w:val="en-US"/>
        </w:rPr>
        <w:t>V</w:t>
      </w:r>
      <w:r w:rsidR="0020501D" w:rsidRPr="0092115F">
        <w:rPr>
          <w:sz w:val="28"/>
          <w:szCs w:val="28"/>
        </w:rPr>
        <w:t>ІІ «Про делегування повноважень Прилуцькій районній державній адміністрації»</w:t>
      </w:r>
      <w:r w:rsidR="00640F06" w:rsidRPr="0092115F">
        <w:rPr>
          <w:sz w:val="28"/>
          <w:szCs w:val="28"/>
        </w:rPr>
        <w:t xml:space="preserve"> делеговано </w:t>
      </w:r>
      <w:r w:rsidR="0020501D" w:rsidRPr="0092115F">
        <w:rPr>
          <w:sz w:val="28"/>
          <w:szCs w:val="28"/>
        </w:rPr>
        <w:t>Прилуцькій</w:t>
      </w:r>
      <w:r w:rsidR="00640F06" w:rsidRPr="0092115F">
        <w:rPr>
          <w:sz w:val="28"/>
          <w:szCs w:val="28"/>
        </w:rPr>
        <w:t xml:space="preserve"> районній державній адміністрації   ряд повноважень.</w:t>
      </w:r>
    </w:p>
    <w:p w:rsidR="00BB6087" w:rsidRPr="0092115F" w:rsidRDefault="00BB6087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Зокрема, до делегованих повноважень віднесено: підготовку і внесення на розгляд та затвердження районною радою проектів програм соціально-економічного та культурного розвитку району; забезпечення збалансованого економічного і соціального</w:t>
      </w:r>
      <w:r w:rsidR="009E4B86" w:rsidRPr="0092115F">
        <w:rPr>
          <w:sz w:val="28"/>
          <w:szCs w:val="28"/>
          <w:lang w:val="uk-UA"/>
        </w:rPr>
        <w:t xml:space="preserve"> розвитку </w:t>
      </w:r>
      <w:r w:rsidR="006920E6" w:rsidRPr="0092115F">
        <w:rPr>
          <w:sz w:val="28"/>
          <w:szCs w:val="28"/>
          <w:lang w:val="uk-UA"/>
        </w:rPr>
        <w:t>району</w:t>
      </w:r>
      <w:r w:rsidR="009E4B86" w:rsidRPr="0092115F">
        <w:rPr>
          <w:sz w:val="28"/>
          <w:szCs w:val="28"/>
          <w:lang w:val="uk-UA"/>
        </w:rPr>
        <w:t>;</w:t>
      </w:r>
      <w:r w:rsidRPr="0092115F">
        <w:rPr>
          <w:sz w:val="28"/>
          <w:szCs w:val="28"/>
          <w:lang w:val="uk-UA"/>
        </w:rPr>
        <w:t xml:space="preserve"> ефективного використання природних, трудових і фінансових ресурсів; сприяння інвестиційній діяльності</w:t>
      </w:r>
      <w:r w:rsidR="00FC5D4F" w:rsidRPr="0092115F">
        <w:rPr>
          <w:sz w:val="28"/>
          <w:szCs w:val="28"/>
          <w:lang w:val="uk-UA"/>
        </w:rPr>
        <w:t>, тощо</w:t>
      </w:r>
      <w:r w:rsidRPr="0092115F">
        <w:rPr>
          <w:sz w:val="28"/>
          <w:szCs w:val="28"/>
          <w:lang w:val="uk-UA"/>
        </w:rPr>
        <w:t>.</w:t>
      </w:r>
    </w:p>
    <w:p w:rsidR="00BB6087" w:rsidRPr="0092115F" w:rsidRDefault="00BB6087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 xml:space="preserve">Районна державна адміністрація забезпечує на території району відповідно до делегованих повноважень також розвиток освіти, охорони здоров’я, культури, фізичної культури і спорту, житлово-комунальної сфери, дорожнього </w:t>
      </w:r>
      <w:r w:rsidRPr="0092115F">
        <w:rPr>
          <w:sz w:val="28"/>
          <w:szCs w:val="28"/>
          <w:lang w:val="uk-UA"/>
        </w:rPr>
        <w:lastRenderedPageBreak/>
        <w:t>господарства, місцевого пасажирського транспорту</w:t>
      </w:r>
      <w:r w:rsidR="00C22DBF" w:rsidRPr="0092115F">
        <w:rPr>
          <w:sz w:val="28"/>
          <w:szCs w:val="28"/>
          <w:lang w:val="uk-UA"/>
        </w:rPr>
        <w:t xml:space="preserve"> і</w:t>
      </w:r>
      <w:r w:rsidRPr="0092115F">
        <w:rPr>
          <w:sz w:val="28"/>
          <w:szCs w:val="28"/>
          <w:lang w:val="uk-UA"/>
        </w:rPr>
        <w:t xml:space="preserve"> виконання заходів з відстеження результативності регуляторних актів, прийнятих районною радою.</w:t>
      </w:r>
    </w:p>
    <w:p w:rsidR="00F5022A" w:rsidRPr="0092115F" w:rsidRDefault="00BB6087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Фінансування районної державної адміністрації та її структурних підрозділів здійснюється з державного бюджету</w:t>
      </w:r>
      <w:r w:rsidR="00681FA2" w:rsidRPr="0092115F">
        <w:rPr>
          <w:sz w:val="28"/>
          <w:szCs w:val="28"/>
          <w:lang w:val="uk-UA"/>
        </w:rPr>
        <w:t xml:space="preserve"> за бюджетною програмою 7951010 «Здійснення виконавчої влади в Чернігівській області»</w:t>
      </w:r>
      <w:r w:rsidRPr="0092115F">
        <w:rPr>
          <w:sz w:val="28"/>
          <w:szCs w:val="28"/>
          <w:lang w:val="uk-UA"/>
        </w:rPr>
        <w:t>.</w:t>
      </w:r>
      <w:r w:rsidR="00F5022A" w:rsidRPr="0092115F">
        <w:rPr>
          <w:sz w:val="28"/>
          <w:szCs w:val="28"/>
          <w:lang w:val="uk-UA"/>
        </w:rPr>
        <w:t xml:space="preserve"> В структурі районної державної адміністрації функціонує </w:t>
      </w:r>
      <w:r w:rsidR="00C0211A" w:rsidRPr="0092115F">
        <w:rPr>
          <w:sz w:val="28"/>
          <w:szCs w:val="28"/>
          <w:lang w:val="uk-UA"/>
        </w:rPr>
        <w:t>тр</w:t>
      </w:r>
      <w:r w:rsidR="00F5022A" w:rsidRPr="0092115F">
        <w:rPr>
          <w:sz w:val="28"/>
          <w:szCs w:val="28"/>
          <w:lang w:val="uk-UA"/>
        </w:rPr>
        <w:t xml:space="preserve">и окремі </w:t>
      </w:r>
      <w:r w:rsidR="006920E6" w:rsidRPr="0092115F">
        <w:rPr>
          <w:sz w:val="28"/>
          <w:szCs w:val="28"/>
          <w:lang w:val="uk-UA"/>
        </w:rPr>
        <w:t>розпорядника коштів</w:t>
      </w:r>
      <w:r w:rsidR="00F5022A" w:rsidRPr="0092115F">
        <w:rPr>
          <w:sz w:val="28"/>
          <w:szCs w:val="28"/>
          <w:lang w:val="uk-UA"/>
        </w:rPr>
        <w:t xml:space="preserve"> – районна державна адміністрація та </w:t>
      </w:r>
      <w:r w:rsidR="00C0211A" w:rsidRPr="0092115F">
        <w:rPr>
          <w:sz w:val="28"/>
          <w:szCs w:val="28"/>
          <w:lang w:val="uk-UA"/>
        </w:rPr>
        <w:t>2</w:t>
      </w:r>
      <w:r w:rsidR="00F5022A" w:rsidRPr="0092115F">
        <w:rPr>
          <w:sz w:val="28"/>
          <w:szCs w:val="28"/>
          <w:lang w:val="uk-UA"/>
        </w:rPr>
        <w:t xml:space="preserve"> управління: соціального захисту населення та фінансове.</w:t>
      </w:r>
    </w:p>
    <w:p w:rsidR="00BB6087" w:rsidRPr="0092115F" w:rsidRDefault="00BB6087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 xml:space="preserve"> Для виконання делегованих повноважень мобілізуються усі наявні ресурси – матеріально-технічні, трудові, фінансові. Разом з тим, їх обсяг обмежується граничними видатками державного бюджету, яких не вистачає для забезпечення ефективної та якісної діяльності.</w:t>
      </w:r>
      <w:r w:rsidR="00101B32" w:rsidRPr="0092115F">
        <w:rPr>
          <w:sz w:val="28"/>
          <w:szCs w:val="28"/>
          <w:lang w:val="uk-UA"/>
        </w:rPr>
        <w:t xml:space="preserve"> Протягом останніх років, районна державна адміністрація та її структурні підрозділи не забезпечуються бюджетними асигнуваннями в повному обсязі до потреби</w:t>
      </w:r>
      <w:r w:rsidR="00FC5D4F" w:rsidRPr="0092115F">
        <w:rPr>
          <w:sz w:val="28"/>
          <w:szCs w:val="28"/>
          <w:lang w:val="uk-UA"/>
        </w:rPr>
        <w:t>, в т.ч.</w:t>
      </w:r>
      <w:r w:rsidR="00101B32" w:rsidRPr="0092115F">
        <w:rPr>
          <w:sz w:val="28"/>
          <w:szCs w:val="28"/>
          <w:lang w:val="uk-UA"/>
        </w:rPr>
        <w:t xml:space="preserve"> для здійснення видатків пов’язаних з виконанням делегованих повноважень.</w:t>
      </w:r>
    </w:p>
    <w:p w:rsidR="00446DE4" w:rsidRPr="0092115F" w:rsidRDefault="00446DE4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 xml:space="preserve">Кабінетом Міністрів України прийнята постанова від 09 листопада 2016 року №787 «Про видатки на оплату праці працівників місцевих державних адміністрацій», якою встановлено, що місцеві державні адміністрації можуть отримувати додаткові кошти з місцевих бюджетів на оплату праці працівників для виконання ними делегованих відповідно до законів України повноважень органів місцевого самоврядування в обсягах, які складають до 50 відсотків затвердженого у Державному бюджеті на </w:t>
      </w:r>
      <w:r w:rsidR="00C0211A" w:rsidRPr="0092115F">
        <w:rPr>
          <w:sz w:val="28"/>
          <w:szCs w:val="28"/>
          <w:lang w:val="uk-UA"/>
        </w:rPr>
        <w:t>рік</w:t>
      </w:r>
      <w:r w:rsidRPr="0092115F">
        <w:rPr>
          <w:sz w:val="28"/>
          <w:szCs w:val="28"/>
          <w:lang w:val="uk-UA"/>
        </w:rPr>
        <w:t xml:space="preserve"> фонду оплати праці працівників місцевих державних адміністрацій.</w:t>
      </w:r>
    </w:p>
    <w:p w:rsidR="00F808D5" w:rsidRPr="0092115F" w:rsidRDefault="00F808D5" w:rsidP="0092115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2115F">
        <w:rPr>
          <w:sz w:val="28"/>
          <w:szCs w:val="28"/>
        </w:rPr>
        <w:t>Згідно з пунктом 3</w:t>
      </w:r>
      <w:r w:rsidR="00E9428E" w:rsidRPr="0092115F">
        <w:rPr>
          <w:sz w:val="28"/>
          <w:szCs w:val="28"/>
        </w:rPr>
        <w:t xml:space="preserve">  </w:t>
      </w:r>
      <w:r w:rsidRPr="0092115F">
        <w:rPr>
          <w:sz w:val="28"/>
          <w:szCs w:val="28"/>
        </w:rPr>
        <w:t xml:space="preserve">статті 7 Бюджетного кодексу України місцеві бюджети є самостійними. Відповідно до частин четвертої та п’ятої статті 61 Закону України «Про місцеве самоврядування в Україні» самостійність місцевих бюджетів гарантується власними та закріпленими за ними на стабільній основі законом загальнодержавними доходами, а також правом самостійно визначати напрями використання коштів місцевих </w:t>
      </w:r>
      <w:r w:rsidR="00487389" w:rsidRPr="0092115F">
        <w:rPr>
          <w:sz w:val="28"/>
          <w:szCs w:val="28"/>
        </w:rPr>
        <w:t xml:space="preserve">бюджетів відповідно до закону. </w:t>
      </w:r>
      <w:r w:rsidRPr="0092115F">
        <w:rPr>
          <w:sz w:val="28"/>
          <w:szCs w:val="28"/>
        </w:rPr>
        <w:t>Також згідно з частиною третьою статті 2 Закону України «Про джерела фінансування органів державної влади» органи державної влади можуть отримувати додаткові кошти з місцевих бюджетів для виконання делегованих законами України повноважень органів місцевого самоврядування.</w:t>
      </w:r>
    </w:p>
    <w:p w:rsidR="00640F06" w:rsidRPr="0092115F" w:rsidRDefault="00F808D5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Д</w:t>
      </w:r>
      <w:r w:rsidR="00640F06" w:rsidRPr="0092115F">
        <w:rPr>
          <w:sz w:val="28"/>
          <w:szCs w:val="28"/>
          <w:lang w:val="uk-UA"/>
        </w:rPr>
        <w:t xml:space="preserve">ержавне управління на рівні </w:t>
      </w:r>
      <w:r w:rsidR="0020501D" w:rsidRPr="0092115F">
        <w:rPr>
          <w:sz w:val="28"/>
          <w:szCs w:val="28"/>
          <w:lang w:val="uk-UA"/>
        </w:rPr>
        <w:t>Прилуць</w:t>
      </w:r>
      <w:r w:rsidR="00640F06" w:rsidRPr="0092115F">
        <w:rPr>
          <w:sz w:val="28"/>
          <w:szCs w:val="28"/>
          <w:lang w:val="uk-UA"/>
        </w:rPr>
        <w:t>кого району</w:t>
      </w:r>
      <w:r w:rsidRPr="0092115F">
        <w:rPr>
          <w:sz w:val="28"/>
          <w:szCs w:val="28"/>
          <w:lang w:val="uk-UA"/>
        </w:rPr>
        <w:t xml:space="preserve"> здійснюється як </w:t>
      </w:r>
      <w:r w:rsidR="00640F06" w:rsidRPr="0092115F">
        <w:rPr>
          <w:sz w:val="28"/>
          <w:szCs w:val="28"/>
          <w:lang w:val="uk-UA"/>
        </w:rPr>
        <w:t xml:space="preserve"> взаємодія районної державної адміністрації (далі – райдержадміністрація) та органів місцевого самоврядування. </w:t>
      </w:r>
    </w:p>
    <w:p w:rsidR="00640F06" w:rsidRPr="0092115F" w:rsidRDefault="00640F06" w:rsidP="0092115F">
      <w:pPr>
        <w:widowControl w:val="0"/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Взаємовідносини між райдержадміністраці</w:t>
      </w:r>
      <w:r w:rsidR="00D82356" w:rsidRPr="0092115F">
        <w:rPr>
          <w:sz w:val="28"/>
          <w:szCs w:val="28"/>
          <w:lang w:val="uk-UA"/>
        </w:rPr>
        <w:t>єю</w:t>
      </w:r>
      <w:r w:rsidRPr="0092115F">
        <w:rPr>
          <w:sz w:val="28"/>
          <w:szCs w:val="28"/>
          <w:lang w:val="uk-UA"/>
        </w:rPr>
        <w:t xml:space="preserve"> та органами місцевого самоврядування базуються на виконанні делегованих повноважень та контролі за їх здійсненням. Провідне місце в системі методів діяльності райдержадміністрації належить плануванню, координації, контролю за виконанням рішень</w:t>
      </w:r>
      <w:r w:rsidR="0020501D" w:rsidRPr="0092115F">
        <w:rPr>
          <w:sz w:val="28"/>
          <w:szCs w:val="28"/>
          <w:lang w:val="uk-UA"/>
        </w:rPr>
        <w:t xml:space="preserve"> т</w:t>
      </w:r>
      <w:r w:rsidRPr="0092115F">
        <w:rPr>
          <w:sz w:val="28"/>
          <w:szCs w:val="28"/>
          <w:lang w:val="uk-UA"/>
        </w:rPr>
        <w:t>а інформаційному забезпеченню</w:t>
      </w:r>
      <w:r w:rsidR="00F5022A" w:rsidRPr="0092115F">
        <w:rPr>
          <w:sz w:val="28"/>
          <w:szCs w:val="28"/>
          <w:lang w:val="uk-UA"/>
        </w:rPr>
        <w:t xml:space="preserve"> щодо виконання програм соціально-економічного розвитку району.</w:t>
      </w:r>
    </w:p>
    <w:p w:rsidR="0092115F" w:rsidRDefault="0092115F" w:rsidP="0092115F">
      <w:pPr>
        <w:ind w:right="-1" w:firstLine="709"/>
        <w:jc w:val="both"/>
        <w:rPr>
          <w:sz w:val="28"/>
          <w:szCs w:val="28"/>
          <w:lang w:val="uk-UA"/>
        </w:rPr>
      </w:pPr>
    </w:p>
    <w:p w:rsidR="00640F06" w:rsidRPr="0092115F" w:rsidRDefault="00640F06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lastRenderedPageBreak/>
        <w:t xml:space="preserve">Райдержадміністрація враховує у своїй діяльності пропозиції органів місцевого самоврядування, </w:t>
      </w:r>
      <w:r w:rsidR="00F5022A" w:rsidRPr="0092115F">
        <w:rPr>
          <w:sz w:val="28"/>
          <w:szCs w:val="28"/>
          <w:lang w:val="uk-UA"/>
        </w:rPr>
        <w:t xml:space="preserve">постійних комісій районної ради та окремих </w:t>
      </w:r>
      <w:r w:rsidRPr="0092115F">
        <w:rPr>
          <w:sz w:val="28"/>
          <w:szCs w:val="28"/>
          <w:lang w:val="uk-UA"/>
        </w:rPr>
        <w:t xml:space="preserve">депутатів </w:t>
      </w:r>
      <w:r w:rsidR="00F5022A" w:rsidRPr="0092115F">
        <w:rPr>
          <w:sz w:val="28"/>
          <w:szCs w:val="28"/>
          <w:lang w:val="uk-UA"/>
        </w:rPr>
        <w:t>районної ради</w:t>
      </w:r>
    </w:p>
    <w:p w:rsidR="00FD5C2C" w:rsidRPr="0092115F" w:rsidRDefault="00FD5C2C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 xml:space="preserve">Фінансування видатків на </w:t>
      </w:r>
      <w:r w:rsidR="005A3884" w:rsidRPr="0092115F">
        <w:rPr>
          <w:sz w:val="28"/>
          <w:szCs w:val="28"/>
          <w:lang w:val="uk-UA"/>
        </w:rPr>
        <w:t xml:space="preserve">утримання </w:t>
      </w:r>
      <w:r w:rsidRPr="0092115F">
        <w:rPr>
          <w:sz w:val="28"/>
          <w:szCs w:val="28"/>
          <w:lang w:val="uk-UA"/>
        </w:rPr>
        <w:t xml:space="preserve">райдержадміністрації </w:t>
      </w:r>
      <w:r w:rsidR="005A3884" w:rsidRPr="0092115F">
        <w:rPr>
          <w:sz w:val="28"/>
          <w:szCs w:val="28"/>
          <w:lang w:val="uk-UA"/>
        </w:rPr>
        <w:t>з управліннями та відділами</w:t>
      </w:r>
      <w:r w:rsidR="008A544A" w:rsidRPr="0092115F">
        <w:rPr>
          <w:sz w:val="28"/>
          <w:szCs w:val="28"/>
          <w:lang w:val="uk-UA"/>
        </w:rPr>
        <w:t xml:space="preserve"> в останні роки </w:t>
      </w:r>
      <w:r w:rsidRPr="0092115F">
        <w:rPr>
          <w:sz w:val="28"/>
          <w:szCs w:val="28"/>
          <w:lang w:val="uk-UA"/>
        </w:rPr>
        <w:t>вкрай недостатнє.</w:t>
      </w:r>
    </w:p>
    <w:p w:rsidR="00640F06" w:rsidRPr="0092115F" w:rsidRDefault="00640F06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Реалізація програми дозволить</w:t>
      </w:r>
      <w:r w:rsidR="005A3884" w:rsidRPr="0092115F">
        <w:rPr>
          <w:sz w:val="28"/>
          <w:szCs w:val="28"/>
          <w:lang w:val="uk-UA"/>
        </w:rPr>
        <w:t xml:space="preserve"> в рамках бюджетного законодавства</w:t>
      </w:r>
      <w:r w:rsidRPr="0092115F">
        <w:rPr>
          <w:sz w:val="28"/>
          <w:szCs w:val="28"/>
          <w:lang w:val="uk-UA"/>
        </w:rPr>
        <w:t xml:space="preserve"> райдержадміністрації</w:t>
      </w:r>
      <w:r w:rsidR="005A3884" w:rsidRPr="0092115F">
        <w:rPr>
          <w:sz w:val="28"/>
          <w:szCs w:val="28"/>
          <w:lang w:val="uk-UA"/>
        </w:rPr>
        <w:t xml:space="preserve">, управлінням: соціального захисту населення та фінансовому отримувати кошти з районного бюджету на оплату праці працівників для </w:t>
      </w:r>
      <w:r w:rsidR="005A3884" w:rsidRPr="0092115F">
        <w:rPr>
          <w:sz w:val="28"/>
          <w:szCs w:val="28"/>
        </w:rPr>
        <w:t xml:space="preserve">здійснення ними делегованих </w:t>
      </w:r>
      <w:r w:rsidR="005A3884" w:rsidRPr="0092115F">
        <w:rPr>
          <w:sz w:val="28"/>
          <w:szCs w:val="28"/>
          <w:lang w:val="uk-UA"/>
        </w:rPr>
        <w:t xml:space="preserve">районною радою </w:t>
      </w:r>
      <w:r w:rsidR="005A3884" w:rsidRPr="0092115F">
        <w:rPr>
          <w:sz w:val="28"/>
          <w:szCs w:val="28"/>
        </w:rPr>
        <w:t>відповідно до закон</w:t>
      </w:r>
      <w:r w:rsidR="005A3884" w:rsidRPr="0092115F">
        <w:rPr>
          <w:sz w:val="28"/>
          <w:szCs w:val="28"/>
          <w:lang w:val="uk-UA"/>
        </w:rPr>
        <w:t>одавства</w:t>
      </w:r>
      <w:r w:rsidR="005A3884" w:rsidRPr="0092115F">
        <w:rPr>
          <w:sz w:val="28"/>
          <w:szCs w:val="28"/>
        </w:rPr>
        <w:t xml:space="preserve"> повноважень</w:t>
      </w:r>
      <w:r w:rsidR="005A3884" w:rsidRPr="0092115F">
        <w:rPr>
          <w:sz w:val="28"/>
          <w:szCs w:val="28"/>
          <w:lang w:val="uk-UA"/>
        </w:rPr>
        <w:t>.</w:t>
      </w:r>
      <w:r w:rsidR="004940D3" w:rsidRPr="0092115F">
        <w:rPr>
          <w:sz w:val="28"/>
          <w:szCs w:val="28"/>
          <w:lang w:val="uk-UA"/>
        </w:rPr>
        <w:t xml:space="preserve"> </w:t>
      </w:r>
      <w:r w:rsidRPr="0092115F">
        <w:rPr>
          <w:sz w:val="28"/>
          <w:szCs w:val="28"/>
          <w:lang w:val="uk-UA"/>
        </w:rPr>
        <w:t>Програма направлена</w:t>
      </w:r>
      <w:r w:rsidR="000B6D55" w:rsidRPr="0092115F">
        <w:rPr>
          <w:sz w:val="28"/>
          <w:szCs w:val="28"/>
          <w:lang w:val="uk-UA"/>
        </w:rPr>
        <w:t xml:space="preserve"> на матеріальне стимулювання працівників</w:t>
      </w:r>
      <w:r w:rsidRPr="0092115F">
        <w:rPr>
          <w:sz w:val="28"/>
          <w:szCs w:val="28"/>
          <w:lang w:val="uk-UA"/>
        </w:rPr>
        <w:t xml:space="preserve"> </w:t>
      </w:r>
      <w:r w:rsidR="000B6D55" w:rsidRPr="0092115F">
        <w:rPr>
          <w:sz w:val="28"/>
          <w:szCs w:val="28"/>
          <w:lang w:val="uk-UA"/>
        </w:rPr>
        <w:t>райдержадміністрації</w:t>
      </w:r>
      <w:r w:rsidR="00F5022A" w:rsidRPr="0092115F">
        <w:rPr>
          <w:sz w:val="28"/>
          <w:szCs w:val="28"/>
          <w:lang w:val="uk-UA"/>
        </w:rPr>
        <w:t xml:space="preserve">, її управлінь та відділів </w:t>
      </w:r>
      <w:r w:rsidR="000B6D55" w:rsidRPr="0092115F">
        <w:rPr>
          <w:sz w:val="28"/>
          <w:szCs w:val="28"/>
          <w:lang w:val="uk-UA"/>
        </w:rPr>
        <w:t xml:space="preserve"> та</w:t>
      </w:r>
      <w:r w:rsidRPr="0092115F">
        <w:rPr>
          <w:sz w:val="28"/>
          <w:szCs w:val="28"/>
          <w:lang w:val="uk-UA"/>
        </w:rPr>
        <w:t xml:space="preserve"> покращення системи державного управління, </w:t>
      </w:r>
      <w:r w:rsidR="00F5022A" w:rsidRPr="0092115F">
        <w:rPr>
          <w:sz w:val="28"/>
          <w:szCs w:val="28"/>
          <w:lang w:val="uk-UA"/>
        </w:rPr>
        <w:t xml:space="preserve">сприяння </w:t>
      </w:r>
      <w:r w:rsidRPr="0092115F">
        <w:rPr>
          <w:sz w:val="28"/>
          <w:szCs w:val="28"/>
          <w:lang w:val="uk-UA"/>
        </w:rPr>
        <w:t xml:space="preserve"> розвит</w:t>
      </w:r>
      <w:r w:rsidR="00F5022A" w:rsidRPr="0092115F">
        <w:rPr>
          <w:sz w:val="28"/>
          <w:szCs w:val="28"/>
          <w:lang w:val="uk-UA"/>
        </w:rPr>
        <w:t>ку</w:t>
      </w:r>
      <w:r w:rsidRPr="0092115F">
        <w:rPr>
          <w:sz w:val="28"/>
          <w:szCs w:val="28"/>
          <w:lang w:val="uk-UA"/>
        </w:rPr>
        <w:t xml:space="preserve"> місцевого самоврядування, підвищення рівня та авторитету представницьких органів на місцях.</w:t>
      </w:r>
    </w:p>
    <w:p w:rsidR="0092115F" w:rsidRDefault="0092115F" w:rsidP="0092115F">
      <w:pPr>
        <w:shd w:val="clear" w:color="auto" w:fill="FFFFFF"/>
        <w:ind w:right="-1"/>
        <w:rPr>
          <w:b/>
          <w:bCs/>
          <w:sz w:val="28"/>
          <w:szCs w:val="28"/>
          <w:lang w:val="uk-UA"/>
        </w:rPr>
      </w:pPr>
    </w:p>
    <w:p w:rsidR="008A544A" w:rsidRDefault="0092115F" w:rsidP="0092115F">
      <w:pPr>
        <w:shd w:val="clear" w:color="auto" w:fill="FFFFFF"/>
        <w:ind w:right="-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8A544A" w:rsidRPr="0092115F">
        <w:rPr>
          <w:b/>
          <w:bCs/>
          <w:sz w:val="28"/>
          <w:szCs w:val="28"/>
        </w:rPr>
        <w:t>Мета Програми</w:t>
      </w:r>
    </w:p>
    <w:p w:rsidR="0092115F" w:rsidRPr="0092115F" w:rsidRDefault="0092115F" w:rsidP="0092115F">
      <w:pPr>
        <w:shd w:val="clear" w:color="auto" w:fill="FFFFFF"/>
        <w:ind w:right="-1"/>
        <w:jc w:val="center"/>
        <w:rPr>
          <w:sz w:val="28"/>
          <w:szCs w:val="28"/>
          <w:lang w:val="uk-UA"/>
        </w:rPr>
      </w:pPr>
    </w:p>
    <w:p w:rsidR="008A544A" w:rsidRPr="0092115F" w:rsidRDefault="0092115F" w:rsidP="0092115F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Реалізація П</w:t>
      </w:r>
      <w:r w:rsidR="008A544A" w:rsidRPr="0092115F">
        <w:rPr>
          <w:bCs/>
          <w:iCs/>
          <w:sz w:val="28"/>
          <w:szCs w:val="28"/>
          <w:lang w:val="uk-UA"/>
        </w:rPr>
        <w:t>рограми сприятиме ефективному виконанню районною державною адміністрацією</w:t>
      </w:r>
      <w:r w:rsidR="00BF6B97" w:rsidRPr="0092115F">
        <w:rPr>
          <w:bCs/>
          <w:iCs/>
          <w:sz w:val="28"/>
          <w:szCs w:val="28"/>
          <w:lang w:val="uk-UA"/>
        </w:rPr>
        <w:t xml:space="preserve"> </w:t>
      </w:r>
      <w:r w:rsidR="00CF099C" w:rsidRPr="0092115F">
        <w:rPr>
          <w:bCs/>
          <w:iCs/>
          <w:sz w:val="28"/>
          <w:szCs w:val="28"/>
          <w:lang w:val="uk-UA"/>
        </w:rPr>
        <w:t>та її структурними підрозділами делегованих</w:t>
      </w:r>
      <w:r w:rsidR="008A544A" w:rsidRPr="0092115F">
        <w:rPr>
          <w:bCs/>
          <w:iCs/>
          <w:sz w:val="28"/>
          <w:szCs w:val="28"/>
          <w:lang w:val="uk-UA"/>
        </w:rPr>
        <w:t xml:space="preserve"> </w:t>
      </w:r>
      <w:r w:rsidR="00BF6B97" w:rsidRPr="0092115F">
        <w:rPr>
          <w:bCs/>
          <w:iCs/>
          <w:sz w:val="28"/>
          <w:szCs w:val="28"/>
          <w:lang w:val="uk-UA"/>
        </w:rPr>
        <w:t xml:space="preserve"> </w:t>
      </w:r>
      <w:r w:rsidR="008A544A" w:rsidRPr="0092115F">
        <w:rPr>
          <w:bCs/>
          <w:iCs/>
          <w:sz w:val="28"/>
          <w:szCs w:val="28"/>
          <w:lang w:val="uk-UA"/>
        </w:rPr>
        <w:t>повноважень.</w:t>
      </w:r>
    </w:p>
    <w:p w:rsidR="00BB6087" w:rsidRPr="0092115F" w:rsidRDefault="008A544A" w:rsidP="0092115F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</w:rPr>
        <w:t>Програма направлена на</w:t>
      </w:r>
      <w:r w:rsidR="00BB6087" w:rsidRPr="0092115F">
        <w:rPr>
          <w:sz w:val="28"/>
          <w:szCs w:val="28"/>
          <w:lang w:val="uk-UA"/>
        </w:rPr>
        <w:t xml:space="preserve"> </w:t>
      </w:r>
      <w:r w:rsidRPr="0092115F">
        <w:rPr>
          <w:sz w:val="28"/>
          <w:szCs w:val="28"/>
          <w:lang w:val="uk-UA"/>
        </w:rPr>
        <w:t xml:space="preserve">стимулювання працівників районної державної адміністрації для </w:t>
      </w:r>
      <w:r w:rsidRPr="0092115F">
        <w:rPr>
          <w:sz w:val="28"/>
          <w:szCs w:val="28"/>
        </w:rPr>
        <w:t xml:space="preserve"> покращення системи державного управління, підвищення рівня та авторитету органів виконавчої влади на місцях.</w:t>
      </w:r>
    </w:p>
    <w:p w:rsidR="00ED3B25" w:rsidRPr="0092115F" w:rsidRDefault="00ED3B25" w:rsidP="0092115F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B6087" w:rsidRPr="0092115F" w:rsidRDefault="00BF6B97" w:rsidP="0092115F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92115F">
        <w:rPr>
          <w:b/>
          <w:bCs/>
          <w:color w:val="000000"/>
          <w:sz w:val="28"/>
          <w:szCs w:val="28"/>
          <w:lang w:val="uk-UA"/>
        </w:rPr>
        <w:t>5</w:t>
      </w:r>
      <w:r w:rsidR="00BB6087" w:rsidRPr="0092115F">
        <w:rPr>
          <w:b/>
          <w:bCs/>
          <w:color w:val="000000"/>
          <w:sz w:val="28"/>
          <w:szCs w:val="28"/>
          <w:lang w:val="uk-UA"/>
        </w:rPr>
        <w:t xml:space="preserve">. Обґрунтування шляхів і засобів розв’язання проблеми, обсягів та джерел </w:t>
      </w:r>
      <w:r w:rsidR="0092115F">
        <w:rPr>
          <w:b/>
          <w:bCs/>
          <w:color w:val="000000"/>
          <w:sz w:val="28"/>
          <w:szCs w:val="28"/>
          <w:lang w:val="uk-UA"/>
        </w:rPr>
        <w:t>фінансування; строки виконання П</w:t>
      </w:r>
      <w:r w:rsidR="00BB6087" w:rsidRPr="0092115F">
        <w:rPr>
          <w:b/>
          <w:bCs/>
          <w:color w:val="000000"/>
          <w:sz w:val="28"/>
          <w:szCs w:val="28"/>
          <w:lang w:val="uk-UA"/>
        </w:rPr>
        <w:t>рограми</w:t>
      </w:r>
    </w:p>
    <w:p w:rsidR="00BB6087" w:rsidRPr="0092115F" w:rsidRDefault="00BB6087" w:rsidP="0092115F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B6087" w:rsidRPr="0092115F" w:rsidRDefault="00BB6087" w:rsidP="0092115F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  <w:lang w:val="uk-UA"/>
        </w:rPr>
      </w:pPr>
      <w:r w:rsidRPr="0092115F">
        <w:rPr>
          <w:bCs/>
          <w:color w:val="000000"/>
          <w:sz w:val="28"/>
          <w:szCs w:val="28"/>
          <w:lang w:val="uk-UA"/>
        </w:rPr>
        <w:t xml:space="preserve">Засобами розв’язання проблеми є спрямування коштів районного бюджету, відповідно до </w:t>
      </w:r>
      <w:r w:rsidRPr="0092115F">
        <w:rPr>
          <w:sz w:val="28"/>
          <w:szCs w:val="20"/>
          <w:lang w:val="uk-UA"/>
        </w:rPr>
        <w:t>статті 2 Закону України «Про джерела фінансування органів державної влади»</w:t>
      </w:r>
      <w:r w:rsidRPr="0092115F">
        <w:rPr>
          <w:bCs/>
          <w:color w:val="000000"/>
          <w:sz w:val="28"/>
          <w:szCs w:val="28"/>
          <w:lang w:val="uk-UA"/>
        </w:rPr>
        <w:t xml:space="preserve">, </w:t>
      </w:r>
      <w:r w:rsidR="00BF6B97" w:rsidRPr="0092115F">
        <w:rPr>
          <w:sz w:val="28"/>
          <w:szCs w:val="28"/>
          <w:lang w:val="uk-UA"/>
        </w:rPr>
        <w:t>постанови Кабінету Міністрів України від 09 листопада 2016 року №787 «Про видатки на оплату праці працівників місцевих державних адміністрацій»</w:t>
      </w:r>
      <w:r w:rsidRPr="0092115F">
        <w:rPr>
          <w:bCs/>
          <w:color w:val="000000"/>
          <w:sz w:val="28"/>
          <w:szCs w:val="28"/>
          <w:lang w:val="uk-UA"/>
        </w:rPr>
        <w:t xml:space="preserve"> для покращення фінансового забезпечення  районної державної адміністрації, її структурних  підрозділів, створення належних умов оплати праці для працівників.</w:t>
      </w:r>
      <w:r w:rsidR="008C34E2" w:rsidRPr="0092115F">
        <w:rPr>
          <w:sz w:val="28"/>
          <w:szCs w:val="28"/>
          <w:lang w:val="uk-UA"/>
        </w:rPr>
        <w:t xml:space="preserve"> </w:t>
      </w:r>
      <w:r w:rsidR="00E9428E" w:rsidRPr="0092115F">
        <w:rPr>
          <w:sz w:val="28"/>
          <w:szCs w:val="28"/>
          <w:lang w:val="uk-UA"/>
        </w:rPr>
        <w:t>П</w:t>
      </w:r>
      <w:r w:rsidR="008C34E2" w:rsidRPr="0092115F">
        <w:rPr>
          <w:sz w:val="28"/>
          <w:szCs w:val="28"/>
          <w:lang w:val="uk-UA"/>
        </w:rPr>
        <w:t>рограма передбачає здійснення видатків для достатнього рівня оплати праці працівників райдержадміністрації,</w:t>
      </w:r>
      <w:r w:rsidR="00531452" w:rsidRPr="0092115F">
        <w:rPr>
          <w:sz w:val="28"/>
          <w:szCs w:val="28"/>
          <w:lang w:val="uk-UA"/>
        </w:rPr>
        <w:t xml:space="preserve"> її </w:t>
      </w:r>
      <w:r w:rsidR="00CF099C" w:rsidRPr="0092115F">
        <w:rPr>
          <w:sz w:val="28"/>
          <w:szCs w:val="28"/>
          <w:lang w:val="uk-UA"/>
        </w:rPr>
        <w:t>структурних підрозділів</w:t>
      </w:r>
      <w:r w:rsidR="00446DE4" w:rsidRPr="0092115F">
        <w:rPr>
          <w:sz w:val="28"/>
          <w:szCs w:val="28"/>
          <w:lang w:val="uk-UA"/>
        </w:rPr>
        <w:t>,</w:t>
      </w:r>
      <w:r w:rsidR="008C34E2" w:rsidRPr="0092115F">
        <w:rPr>
          <w:sz w:val="28"/>
          <w:szCs w:val="28"/>
          <w:lang w:val="uk-UA"/>
        </w:rPr>
        <w:t xml:space="preserve"> в першу чергу</w:t>
      </w:r>
      <w:r w:rsidR="00BF6B97" w:rsidRPr="0092115F">
        <w:rPr>
          <w:sz w:val="28"/>
          <w:szCs w:val="28"/>
          <w:lang w:val="uk-UA"/>
        </w:rPr>
        <w:t xml:space="preserve"> державних службовців</w:t>
      </w:r>
      <w:r w:rsidR="007D577E" w:rsidRPr="0092115F">
        <w:rPr>
          <w:sz w:val="28"/>
          <w:szCs w:val="28"/>
          <w:lang w:val="uk-UA"/>
        </w:rPr>
        <w:t xml:space="preserve"> за виплатами, передбаченими частинами 1-3 статті 50, частиною 2 статті 54, статтями 52, 57</w:t>
      </w:r>
      <w:r w:rsidR="00460CC3" w:rsidRPr="0092115F">
        <w:rPr>
          <w:sz w:val="28"/>
          <w:szCs w:val="28"/>
          <w:lang w:val="uk-UA"/>
        </w:rPr>
        <w:t xml:space="preserve"> та  </w:t>
      </w:r>
      <w:r w:rsidR="00460CC3" w:rsidRPr="0092115F">
        <w:rPr>
          <w:bCs/>
          <w:sz w:val="28"/>
          <w:szCs w:val="28"/>
          <w:lang w:val="uk-UA"/>
        </w:rPr>
        <w:t xml:space="preserve">абзацем восьмим пункту 14 розділу ХІ «Прикінцеві та перехідні положення» </w:t>
      </w:r>
      <w:r w:rsidR="007D577E" w:rsidRPr="0092115F">
        <w:rPr>
          <w:sz w:val="28"/>
          <w:szCs w:val="28"/>
          <w:lang w:val="uk-UA"/>
        </w:rPr>
        <w:t xml:space="preserve"> Закону України «Про державну службу»</w:t>
      </w:r>
      <w:r w:rsidR="00BF6B97" w:rsidRPr="0092115F">
        <w:rPr>
          <w:sz w:val="28"/>
          <w:szCs w:val="28"/>
          <w:lang w:val="uk-UA"/>
        </w:rPr>
        <w:t>.</w:t>
      </w:r>
    </w:p>
    <w:p w:rsidR="00ED3B25" w:rsidRPr="0092115F" w:rsidRDefault="00ED3B25" w:rsidP="0092115F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31452" w:rsidRDefault="0092115F" w:rsidP="0092115F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="00487389" w:rsidRPr="0092115F">
        <w:rPr>
          <w:b/>
          <w:bCs/>
          <w:color w:val="000000"/>
          <w:sz w:val="28"/>
          <w:szCs w:val="28"/>
          <w:lang w:val="uk-UA"/>
        </w:rPr>
        <w:lastRenderedPageBreak/>
        <w:t xml:space="preserve">6. </w:t>
      </w:r>
      <w:r>
        <w:rPr>
          <w:b/>
          <w:bCs/>
          <w:color w:val="000000"/>
          <w:sz w:val="28"/>
          <w:szCs w:val="28"/>
          <w:lang w:val="uk-UA"/>
        </w:rPr>
        <w:t>Ресурсне забезпечення П</w:t>
      </w:r>
      <w:r w:rsidR="00531452" w:rsidRPr="0092115F">
        <w:rPr>
          <w:b/>
          <w:bCs/>
          <w:color w:val="000000"/>
          <w:sz w:val="28"/>
          <w:szCs w:val="28"/>
          <w:lang w:val="uk-UA"/>
        </w:rPr>
        <w:t>рограми</w:t>
      </w:r>
    </w:p>
    <w:p w:rsidR="00531452" w:rsidRPr="0092115F" w:rsidRDefault="00531452" w:rsidP="0092115F">
      <w:pPr>
        <w:ind w:right="-1" w:firstLine="709"/>
        <w:jc w:val="both"/>
        <w:rPr>
          <w:snapToGrid w:val="0"/>
          <w:sz w:val="28"/>
          <w:szCs w:val="28"/>
          <w:lang w:val="uk-UA"/>
        </w:rPr>
      </w:pPr>
      <w:r w:rsidRPr="0092115F">
        <w:rPr>
          <w:snapToGrid w:val="0"/>
          <w:sz w:val="28"/>
          <w:szCs w:val="28"/>
          <w:lang w:val="uk-UA"/>
        </w:rPr>
        <w:t xml:space="preserve">                                                                             </w:t>
      </w:r>
      <w:r w:rsidR="00487389" w:rsidRPr="0092115F">
        <w:rPr>
          <w:snapToGrid w:val="0"/>
          <w:sz w:val="28"/>
          <w:szCs w:val="28"/>
          <w:lang w:val="uk-UA"/>
        </w:rPr>
        <w:t xml:space="preserve">           </w:t>
      </w:r>
      <w:r w:rsidRPr="0092115F">
        <w:rPr>
          <w:snapToGrid w:val="0"/>
          <w:sz w:val="28"/>
          <w:szCs w:val="28"/>
          <w:lang w:val="uk-UA"/>
        </w:rPr>
        <w:t xml:space="preserve"> тис. гривень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0"/>
        <w:gridCol w:w="2739"/>
        <w:gridCol w:w="1826"/>
      </w:tblGrid>
      <w:tr w:rsidR="00531452" w:rsidRPr="0092115F" w:rsidTr="0092115F">
        <w:trPr>
          <w:trHeight w:val="650"/>
          <w:jc w:val="center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531452" w:rsidP="0092115F">
            <w:pPr>
              <w:ind w:right="-1"/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531452" w:rsidP="0092115F">
            <w:pPr>
              <w:ind w:right="-1"/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Виконання програми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531452" w:rsidP="0092115F">
            <w:pPr>
              <w:ind w:right="-1"/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531452" w:rsidRPr="0092115F" w:rsidTr="0092115F">
        <w:trPr>
          <w:trHeight w:val="202"/>
          <w:jc w:val="center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52" w:rsidRPr="0092115F" w:rsidRDefault="00531452" w:rsidP="0092115F">
            <w:pPr>
              <w:ind w:right="-1" w:firstLine="709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52" w:rsidRPr="0092115F" w:rsidRDefault="00531452" w:rsidP="0092115F">
            <w:pPr>
              <w:tabs>
                <w:tab w:val="center" w:pos="1338"/>
              </w:tabs>
              <w:ind w:right="-1"/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201</w:t>
            </w:r>
            <w:r w:rsidR="002643D9"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9</w:t>
            </w:r>
            <w:r w:rsidR="0092115F"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 рік         </w:t>
            </w:r>
            <w:r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20</w:t>
            </w:r>
            <w:r w:rsidR="002643D9"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20</w:t>
            </w:r>
            <w:r w:rsidRPr="0092115F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52" w:rsidRPr="0092115F" w:rsidRDefault="00531452" w:rsidP="0092115F">
            <w:pPr>
              <w:ind w:right="-1" w:firstLine="709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531452" w:rsidRPr="0092115F" w:rsidTr="0092115F">
        <w:trPr>
          <w:trHeight w:val="441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531452" w:rsidP="0092115F">
            <w:pPr>
              <w:ind w:right="-1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Обсяг ресурсів, усього,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6C60B1" w:rsidP="0092115F">
            <w:pPr>
              <w:tabs>
                <w:tab w:val="left" w:pos="615"/>
              </w:tabs>
              <w:ind w:right="-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  <w:r w:rsidR="007156A4"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92115F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00               </w:t>
            </w:r>
            <w:r w:rsidR="007156A4"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50</w:t>
            </w:r>
            <w:r w:rsidR="00531452"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7156A4" w:rsidP="0092115F">
            <w:pPr>
              <w:ind w:right="-1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92115F">
              <w:rPr>
                <w:snapToGrid w:val="0"/>
                <w:sz w:val="28"/>
                <w:szCs w:val="28"/>
                <w:lang w:val="uk-UA"/>
              </w:rPr>
              <w:t>9</w:t>
            </w:r>
            <w:r w:rsidR="006C60B1" w:rsidRPr="0092115F">
              <w:rPr>
                <w:snapToGrid w:val="0"/>
                <w:sz w:val="28"/>
                <w:szCs w:val="28"/>
                <w:lang w:val="uk-UA"/>
              </w:rPr>
              <w:t>5</w:t>
            </w:r>
            <w:r w:rsidR="00531452" w:rsidRPr="0092115F">
              <w:rPr>
                <w:snapToGrid w:val="0"/>
                <w:sz w:val="28"/>
                <w:szCs w:val="28"/>
                <w:lang w:val="uk-UA"/>
              </w:rPr>
              <w:t>00</w:t>
            </w:r>
          </w:p>
        </w:tc>
      </w:tr>
      <w:tr w:rsidR="00531452" w:rsidRPr="0092115F" w:rsidTr="0092115F">
        <w:trPr>
          <w:trHeight w:val="283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F93832" w:rsidP="0092115F">
            <w:pPr>
              <w:ind w:right="-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у тому числі</w:t>
            </w:r>
            <w:r w:rsidRPr="0092115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31452" w:rsidRPr="0092115F">
              <w:rPr>
                <w:color w:val="000000"/>
                <w:sz w:val="28"/>
                <w:szCs w:val="28"/>
                <w:lang w:val="uk-UA"/>
              </w:rPr>
              <w:t xml:space="preserve">районний бюджет 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6C60B1" w:rsidP="0092115F">
            <w:pPr>
              <w:ind w:right="-1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  <w:r w:rsidR="007156A4"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531452"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00                     </w:t>
            </w:r>
            <w:r w:rsidR="007156A4"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50</w:t>
            </w:r>
            <w:r w:rsidR="00531452" w:rsidRPr="0092115F">
              <w:rPr>
                <w:snapToGrid w:val="0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2" w:rsidRPr="0092115F" w:rsidRDefault="007156A4" w:rsidP="0092115F">
            <w:pPr>
              <w:ind w:right="-1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92115F">
              <w:rPr>
                <w:snapToGrid w:val="0"/>
                <w:sz w:val="28"/>
                <w:szCs w:val="28"/>
                <w:lang w:val="uk-UA"/>
              </w:rPr>
              <w:t>9</w:t>
            </w:r>
            <w:r w:rsidR="006C60B1" w:rsidRPr="0092115F">
              <w:rPr>
                <w:snapToGrid w:val="0"/>
                <w:sz w:val="28"/>
                <w:szCs w:val="28"/>
                <w:lang w:val="uk-UA"/>
              </w:rPr>
              <w:t>5</w:t>
            </w:r>
            <w:r w:rsidR="00531452" w:rsidRPr="0092115F">
              <w:rPr>
                <w:snapToGrid w:val="0"/>
                <w:sz w:val="28"/>
                <w:szCs w:val="28"/>
                <w:lang w:val="uk-UA"/>
              </w:rPr>
              <w:t>00</w:t>
            </w:r>
          </w:p>
        </w:tc>
      </w:tr>
    </w:tbl>
    <w:p w:rsidR="00ED3B25" w:rsidRPr="0092115F" w:rsidRDefault="00ED3B25" w:rsidP="0092115F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  <w:lang w:val="uk-UA"/>
        </w:rPr>
      </w:pPr>
    </w:p>
    <w:p w:rsidR="00531452" w:rsidRPr="0092115F" w:rsidRDefault="00531452" w:rsidP="0092115F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  <w:lang w:val="uk-UA"/>
        </w:rPr>
      </w:pPr>
      <w:r w:rsidRPr="0092115F">
        <w:rPr>
          <w:bCs/>
          <w:color w:val="000000"/>
          <w:sz w:val="28"/>
          <w:szCs w:val="28"/>
          <w:lang w:val="uk-UA"/>
        </w:rPr>
        <w:t>Суми коштів, необхідних на реалізацію програми є орієнтовними та можуть змінюватися виходячи з можливостей районного бюджету.</w:t>
      </w:r>
    </w:p>
    <w:p w:rsidR="00BB6087" w:rsidRDefault="00BB6087" w:rsidP="0092115F">
      <w:pPr>
        <w:ind w:right="-1" w:firstLine="709"/>
        <w:jc w:val="both"/>
        <w:rPr>
          <w:bCs/>
          <w:color w:val="000000"/>
          <w:sz w:val="28"/>
          <w:szCs w:val="28"/>
          <w:lang w:val="uk-UA"/>
        </w:rPr>
      </w:pPr>
      <w:r w:rsidRPr="0092115F">
        <w:rPr>
          <w:bCs/>
          <w:color w:val="000000"/>
          <w:sz w:val="28"/>
          <w:szCs w:val="28"/>
          <w:lang w:val="uk-UA"/>
        </w:rPr>
        <w:t>Фінансування програми здійснюється виключно за умови затвердження бюджетних призначень на її виконання рішенням районної ради про бюджет на відповідний рік або внесенням змін до нього, згідно з розписом районного бюджету. Термін дії програми – 20</w:t>
      </w:r>
      <w:r w:rsidR="002643D9" w:rsidRPr="0092115F">
        <w:rPr>
          <w:bCs/>
          <w:color w:val="000000"/>
          <w:sz w:val="28"/>
          <w:szCs w:val="28"/>
          <w:lang w:val="uk-UA"/>
        </w:rPr>
        <w:t>19</w:t>
      </w:r>
      <w:r w:rsidRPr="0092115F">
        <w:rPr>
          <w:bCs/>
          <w:color w:val="000000"/>
          <w:sz w:val="28"/>
          <w:szCs w:val="28"/>
          <w:lang w:val="uk-UA"/>
        </w:rPr>
        <w:t>-20</w:t>
      </w:r>
      <w:r w:rsidR="002643D9" w:rsidRPr="0092115F">
        <w:rPr>
          <w:bCs/>
          <w:color w:val="000000"/>
          <w:sz w:val="28"/>
          <w:szCs w:val="28"/>
          <w:lang w:val="uk-UA"/>
        </w:rPr>
        <w:t>20</w:t>
      </w:r>
      <w:r w:rsidRPr="0092115F">
        <w:rPr>
          <w:bCs/>
          <w:color w:val="000000"/>
          <w:sz w:val="28"/>
          <w:szCs w:val="28"/>
          <w:lang w:val="uk-UA"/>
        </w:rPr>
        <w:t xml:space="preserve"> роки.</w:t>
      </w:r>
    </w:p>
    <w:p w:rsidR="0092115F" w:rsidRPr="0092115F" w:rsidRDefault="0092115F" w:rsidP="0092115F">
      <w:pPr>
        <w:ind w:right="-1" w:firstLine="709"/>
        <w:jc w:val="both"/>
        <w:rPr>
          <w:bCs/>
          <w:color w:val="000000"/>
          <w:sz w:val="28"/>
          <w:szCs w:val="28"/>
          <w:lang w:val="uk-UA"/>
        </w:rPr>
      </w:pPr>
    </w:p>
    <w:p w:rsidR="008E334C" w:rsidRPr="00B9306F" w:rsidRDefault="00B9306F" w:rsidP="00B9306F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7. </w:t>
      </w:r>
      <w:r w:rsidR="0092115F" w:rsidRPr="00B9306F">
        <w:rPr>
          <w:b/>
          <w:bCs/>
          <w:color w:val="000000"/>
          <w:sz w:val="28"/>
          <w:szCs w:val="28"/>
          <w:lang w:val="uk-UA"/>
        </w:rPr>
        <w:t>Напрями діяльності та заходи П</w:t>
      </w:r>
      <w:r w:rsidR="00BF6B97" w:rsidRPr="00B9306F">
        <w:rPr>
          <w:b/>
          <w:bCs/>
          <w:color w:val="000000"/>
          <w:sz w:val="28"/>
          <w:szCs w:val="28"/>
          <w:lang w:val="uk-UA"/>
        </w:rPr>
        <w:t>рограми забезпечення виконання Прилуцькою районною державною адміністрацією делегованих їй районною радою повноважен</w:t>
      </w:r>
      <w:r w:rsidR="002643D9" w:rsidRPr="00B9306F">
        <w:rPr>
          <w:b/>
          <w:bCs/>
          <w:color w:val="000000"/>
          <w:sz w:val="28"/>
          <w:szCs w:val="28"/>
          <w:lang w:val="uk-UA"/>
        </w:rPr>
        <w:t>ь на 2019</w:t>
      </w:r>
      <w:r w:rsidR="00BF6B97" w:rsidRPr="00B9306F">
        <w:rPr>
          <w:b/>
          <w:bCs/>
          <w:color w:val="000000"/>
          <w:sz w:val="28"/>
          <w:szCs w:val="28"/>
          <w:lang w:val="uk-UA"/>
        </w:rPr>
        <w:t>-20</w:t>
      </w:r>
      <w:r w:rsidR="002643D9" w:rsidRPr="00B9306F">
        <w:rPr>
          <w:b/>
          <w:bCs/>
          <w:color w:val="000000"/>
          <w:sz w:val="28"/>
          <w:szCs w:val="28"/>
          <w:lang w:val="uk-UA"/>
        </w:rPr>
        <w:t>20</w:t>
      </w:r>
      <w:r w:rsidR="00BF6B97" w:rsidRPr="00B9306F">
        <w:rPr>
          <w:b/>
          <w:bCs/>
          <w:color w:val="000000"/>
          <w:sz w:val="28"/>
          <w:szCs w:val="28"/>
          <w:lang w:val="uk-UA"/>
        </w:rPr>
        <w:t xml:space="preserve"> роки</w:t>
      </w:r>
    </w:p>
    <w:tbl>
      <w:tblPr>
        <w:tblpPr w:leftFromText="180" w:rightFromText="180" w:vertAnchor="text" w:horzAnchor="page" w:tblpX="1420" w:tblpY="202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23"/>
        <w:gridCol w:w="1445"/>
        <w:gridCol w:w="992"/>
        <w:gridCol w:w="850"/>
        <w:gridCol w:w="851"/>
        <w:gridCol w:w="1880"/>
      </w:tblGrid>
      <w:tr w:rsidR="00446DE4" w:rsidRPr="0092115F" w:rsidTr="00B9306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92115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  <w:color w:val="000000"/>
                <w:sz w:val="20"/>
                <w:szCs w:val="28"/>
                <w:lang w:val="uk-UA"/>
              </w:rPr>
            </w:pPr>
            <w:r w:rsidRPr="0092115F">
              <w:rPr>
                <w:b/>
                <w:snapToGrid w:val="0"/>
                <w:color w:val="000000"/>
                <w:sz w:val="20"/>
                <w:szCs w:val="28"/>
                <w:lang w:val="uk-UA"/>
              </w:rPr>
              <w:t>Назва напряму діяльності</w:t>
            </w:r>
            <w:r w:rsidR="00B9306F">
              <w:rPr>
                <w:b/>
                <w:snapToGrid w:val="0"/>
                <w:color w:val="000000"/>
                <w:sz w:val="20"/>
                <w:szCs w:val="28"/>
                <w:lang w:val="uk-UA"/>
              </w:rPr>
              <w:t xml:space="preserve"> </w:t>
            </w:r>
            <w:r w:rsidRPr="0092115F">
              <w:rPr>
                <w:b/>
                <w:snapToGrid w:val="0"/>
                <w:color w:val="000000"/>
                <w:sz w:val="20"/>
                <w:szCs w:val="28"/>
                <w:lang w:val="uk-UA"/>
              </w:rPr>
              <w:t>(пріоритетні</w:t>
            </w:r>
            <w:r w:rsidR="00B9306F">
              <w:rPr>
                <w:b/>
                <w:snapToGrid w:val="0"/>
                <w:color w:val="000000"/>
                <w:sz w:val="20"/>
                <w:szCs w:val="28"/>
                <w:lang w:val="uk-UA"/>
              </w:rPr>
              <w:t xml:space="preserve"> </w:t>
            </w:r>
            <w:r w:rsidRPr="0092115F">
              <w:rPr>
                <w:b/>
                <w:snapToGrid w:val="0"/>
                <w:color w:val="000000"/>
                <w:sz w:val="20"/>
                <w:szCs w:val="28"/>
                <w:lang w:val="uk-UA"/>
              </w:rPr>
              <w:t>завдання)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92115F" w:rsidRDefault="00446DE4" w:rsidP="00B9306F">
            <w:pPr>
              <w:jc w:val="center"/>
              <w:rPr>
                <w:sz w:val="20"/>
                <w:szCs w:val="28"/>
                <w:lang w:val="uk-UA"/>
              </w:rPr>
            </w:pPr>
            <w:r w:rsidRPr="0092115F">
              <w:rPr>
                <w:b/>
                <w:color w:val="333333"/>
                <w:sz w:val="20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Строк</w:t>
            </w:r>
          </w:p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вико-</w:t>
            </w:r>
          </w:p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нання</w:t>
            </w:r>
          </w:p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заходу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Виконавці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Джерела</w:t>
            </w:r>
          </w:p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фінансу-вання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Орієнтовні обсяги</w:t>
            </w:r>
          </w:p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фінансування</w:t>
            </w:r>
          </w:p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тис. гри</w:t>
            </w:r>
            <w:r w:rsidR="00F93832" w:rsidRPr="00B9306F">
              <w:rPr>
                <w:b/>
                <w:sz w:val="20"/>
                <w:szCs w:val="28"/>
                <w:lang w:val="uk-UA"/>
              </w:rPr>
              <w:t>.</w:t>
            </w:r>
            <w:r w:rsidRPr="00B9306F">
              <w:rPr>
                <w:b/>
                <w:sz w:val="20"/>
                <w:szCs w:val="28"/>
                <w:lang w:val="uk-UA"/>
              </w:rPr>
              <w:t>, у   т.ч. :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Очікуваний результат</w:t>
            </w:r>
          </w:p>
        </w:tc>
      </w:tr>
      <w:tr w:rsidR="00446DE4" w:rsidRPr="0092115F" w:rsidTr="00B9306F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4" w:rsidRPr="0092115F" w:rsidRDefault="00446DE4" w:rsidP="00B9306F">
            <w:pPr>
              <w:ind w:firstLine="709"/>
              <w:rPr>
                <w:b/>
                <w:snapToGrid w:val="0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4" w:rsidRPr="0092115F" w:rsidRDefault="00446DE4" w:rsidP="00B9306F">
            <w:pPr>
              <w:ind w:firstLine="709"/>
              <w:rPr>
                <w:sz w:val="20"/>
                <w:szCs w:val="28"/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4" w:rsidRPr="0092115F" w:rsidRDefault="00446DE4" w:rsidP="00B9306F">
            <w:pPr>
              <w:ind w:firstLine="709"/>
              <w:rPr>
                <w:sz w:val="20"/>
                <w:szCs w:val="2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4" w:rsidRPr="0092115F" w:rsidRDefault="00446DE4" w:rsidP="00B9306F">
            <w:pPr>
              <w:ind w:firstLine="709"/>
              <w:rPr>
                <w:sz w:val="20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4" w:rsidRPr="0092115F" w:rsidRDefault="00446DE4" w:rsidP="00B9306F">
            <w:pPr>
              <w:ind w:firstLine="709"/>
              <w:rPr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201</w:t>
            </w:r>
            <w:r w:rsidR="006C032C" w:rsidRPr="00B9306F">
              <w:rPr>
                <w:b/>
                <w:sz w:val="20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9306F">
              <w:rPr>
                <w:b/>
                <w:sz w:val="20"/>
                <w:szCs w:val="28"/>
                <w:lang w:val="uk-UA"/>
              </w:rPr>
              <w:t>20</w:t>
            </w:r>
            <w:r w:rsidR="006C032C" w:rsidRPr="00B9306F">
              <w:rPr>
                <w:b/>
                <w:sz w:val="20"/>
                <w:szCs w:val="28"/>
                <w:lang w:val="uk-UA"/>
              </w:rPr>
              <w:t>20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4" w:rsidRPr="0092115F" w:rsidRDefault="00446DE4" w:rsidP="00B9306F">
            <w:pPr>
              <w:ind w:firstLine="709"/>
              <w:rPr>
                <w:sz w:val="20"/>
                <w:szCs w:val="28"/>
                <w:lang w:val="uk-UA"/>
              </w:rPr>
            </w:pPr>
          </w:p>
        </w:tc>
      </w:tr>
      <w:tr w:rsidR="00446DE4" w:rsidRPr="0092115F" w:rsidTr="00B9306F">
        <w:trPr>
          <w:trHeight w:val="5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387"/>
                <w:tab w:val="left" w:pos="1452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Забезпечення виконання районною державною адміністрацією, її </w:t>
            </w:r>
            <w:r w:rsidR="00726DEB"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структурними підрозділами</w:t>
            </w: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повноважень, делегованих районною радою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uk-UA"/>
              </w:rPr>
            </w:pPr>
            <w:r w:rsidRPr="00B9306F">
              <w:rPr>
                <w:sz w:val="20"/>
                <w:szCs w:val="20"/>
                <w:lang w:val="uk-UA"/>
              </w:rPr>
              <w:t>Видатки на оплату праці</w:t>
            </w:r>
            <w:r w:rsidR="00CE5B21" w:rsidRPr="00B9306F">
              <w:rPr>
                <w:sz w:val="20"/>
                <w:szCs w:val="20"/>
                <w:lang w:val="uk-UA"/>
              </w:rPr>
              <w:t xml:space="preserve">                             (з нарахуваннями)</w:t>
            </w:r>
            <w:r w:rsidRPr="00B9306F">
              <w:rPr>
                <w:sz w:val="20"/>
                <w:szCs w:val="20"/>
                <w:lang w:val="uk-UA"/>
              </w:rPr>
              <w:t xml:space="preserve"> працівників районної державної адміністрації та її</w:t>
            </w:r>
            <w:r w:rsidR="00B9306F" w:rsidRPr="00B9306F">
              <w:rPr>
                <w:sz w:val="20"/>
                <w:szCs w:val="20"/>
                <w:lang w:val="uk-UA"/>
              </w:rPr>
              <w:t xml:space="preserve"> </w:t>
            </w:r>
            <w:r w:rsidRPr="00B9306F">
              <w:rPr>
                <w:sz w:val="20"/>
                <w:szCs w:val="20"/>
              </w:rPr>
              <w:t>управлін</w:t>
            </w:r>
            <w:r w:rsidRPr="00B9306F">
              <w:rPr>
                <w:sz w:val="20"/>
                <w:szCs w:val="20"/>
                <w:lang w:val="uk-UA"/>
              </w:rPr>
              <w:t>ь</w:t>
            </w:r>
            <w:r w:rsidRPr="00B9306F">
              <w:rPr>
                <w:sz w:val="20"/>
                <w:szCs w:val="20"/>
              </w:rPr>
              <w:t>: соціального захисту населення</w:t>
            </w:r>
            <w:r w:rsidR="009C3256" w:rsidRPr="00B9306F">
              <w:rPr>
                <w:sz w:val="20"/>
                <w:szCs w:val="20"/>
                <w:lang w:val="uk-UA"/>
              </w:rPr>
              <w:t xml:space="preserve"> </w:t>
            </w:r>
            <w:r w:rsidRPr="00B9306F">
              <w:rPr>
                <w:sz w:val="20"/>
                <w:szCs w:val="20"/>
              </w:rPr>
              <w:t>та фінансов</w:t>
            </w:r>
            <w:r w:rsidRPr="00B9306F">
              <w:rPr>
                <w:sz w:val="20"/>
                <w:szCs w:val="20"/>
                <w:lang w:val="uk-UA"/>
              </w:rPr>
              <w:t>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uk-UA"/>
              </w:rPr>
            </w:pPr>
            <w:r w:rsidRPr="00B9306F">
              <w:rPr>
                <w:sz w:val="20"/>
                <w:szCs w:val="20"/>
                <w:lang w:val="uk-UA"/>
              </w:rPr>
              <w:t xml:space="preserve"> 201</w:t>
            </w:r>
            <w:r w:rsidR="002643D9" w:rsidRPr="00B9306F">
              <w:rPr>
                <w:sz w:val="20"/>
                <w:szCs w:val="20"/>
                <w:lang w:val="uk-UA"/>
              </w:rPr>
              <w:t>9</w:t>
            </w:r>
            <w:r w:rsidRPr="00B9306F">
              <w:rPr>
                <w:sz w:val="20"/>
                <w:szCs w:val="20"/>
                <w:lang w:val="uk-UA"/>
              </w:rPr>
              <w:t>-  20</w:t>
            </w:r>
            <w:r w:rsidR="002643D9" w:rsidRPr="00B9306F">
              <w:rPr>
                <w:sz w:val="20"/>
                <w:szCs w:val="20"/>
                <w:lang w:val="uk-UA"/>
              </w:rPr>
              <w:t>20</w:t>
            </w:r>
          </w:p>
          <w:p w:rsidR="00446DE4" w:rsidRPr="00B9306F" w:rsidRDefault="00446DE4" w:rsidP="00B9306F">
            <w:pPr>
              <w:tabs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uk-UA"/>
              </w:rPr>
            </w:pPr>
            <w:r w:rsidRPr="00B9306F">
              <w:rPr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both"/>
              <w:rPr>
                <w:sz w:val="20"/>
                <w:szCs w:val="20"/>
                <w:lang w:val="uk-UA"/>
              </w:rPr>
            </w:pPr>
            <w:r w:rsidRPr="00B9306F">
              <w:rPr>
                <w:sz w:val="20"/>
                <w:szCs w:val="20"/>
                <w:lang w:val="uk-UA"/>
              </w:rPr>
              <w:t>Прилуцька  районна державна адміністрація</w:t>
            </w:r>
          </w:p>
          <w:p w:rsidR="00F93832" w:rsidRPr="00B9306F" w:rsidRDefault="00F93832" w:rsidP="00B9306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jc w:val="both"/>
              <w:rPr>
                <w:sz w:val="20"/>
                <w:szCs w:val="20"/>
                <w:lang w:val="uk-UA"/>
              </w:rPr>
            </w:pPr>
            <w:r w:rsidRPr="00B9306F">
              <w:rPr>
                <w:sz w:val="20"/>
                <w:szCs w:val="20"/>
                <w:lang w:val="uk-UA"/>
              </w:rPr>
              <w:t>управління соціального захисту населення райдержадміністрації</w:t>
            </w:r>
          </w:p>
          <w:p w:rsidR="00446DE4" w:rsidRPr="00B9306F" w:rsidRDefault="00446DE4" w:rsidP="00B9306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jc w:val="both"/>
              <w:rPr>
                <w:sz w:val="20"/>
                <w:szCs w:val="20"/>
                <w:lang w:val="uk-UA"/>
              </w:rPr>
            </w:pPr>
            <w:r w:rsidRPr="00B9306F">
              <w:rPr>
                <w:sz w:val="20"/>
                <w:szCs w:val="20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Районний бюджет</w:t>
            </w: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75" w:rsidRPr="00B9306F" w:rsidRDefault="007156A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2394,5</w:t>
            </w: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7156A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1397,6</w:t>
            </w: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7156A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707,9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75" w:rsidRPr="00B9306F" w:rsidRDefault="007156A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2660,5</w:t>
            </w: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7156A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1553</w:t>
            </w: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F27575" w:rsidRPr="00B9306F" w:rsidRDefault="00F27575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446DE4" w:rsidRPr="00B9306F" w:rsidRDefault="007156A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snapToGrid w:val="0"/>
                <w:color w:val="000000"/>
                <w:sz w:val="20"/>
                <w:szCs w:val="20"/>
                <w:lang w:val="uk-UA"/>
              </w:rPr>
              <w:t>786,5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B9306F">
              <w:rPr>
                <w:bCs/>
                <w:color w:val="000000"/>
                <w:sz w:val="20"/>
                <w:szCs w:val="20"/>
                <w:lang w:val="uk-UA"/>
              </w:rPr>
              <w:t xml:space="preserve">Забезпечення достатнього рівня оплати праці  державних службовців </w:t>
            </w:r>
            <w:r w:rsidR="00705454" w:rsidRPr="00B9306F">
              <w:rPr>
                <w:bCs/>
                <w:color w:val="000000"/>
                <w:sz w:val="20"/>
                <w:szCs w:val="20"/>
                <w:lang w:val="uk-UA"/>
              </w:rPr>
              <w:t>(за виплатами, передбаченими частинами 1-3 статті 50, частиною 2 статті 54, статтями 52, 57</w:t>
            </w:r>
            <w:r w:rsidR="002A5FAD" w:rsidRPr="00B9306F">
              <w:rPr>
                <w:bCs/>
                <w:color w:val="000000"/>
                <w:sz w:val="20"/>
                <w:szCs w:val="20"/>
                <w:lang w:val="uk-UA"/>
              </w:rPr>
              <w:t>, абзацем восьмим пункту 14 розділу ХІ «Прикінцеві та перехідні положення»</w:t>
            </w:r>
            <w:r w:rsidR="00705454" w:rsidRPr="00B9306F">
              <w:rPr>
                <w:bCs/>
                <w:color w:val="000000"/>
                <w:sz w:val="20"/>
                <w:szCs w:val="20"/>
                <w:lang w:val="uk-UA"/>
              </w:rPr>
              <w:t xml:space="preserve"> Закону України «Про державну службу»)</w:t>
            </w:r>
            <w:r w:rsidRPr="00B9306F">
              <w:rPr>
                <w:bCs/>
                <w:color w:val="000000"/>
                <w:sz w:val="20"/>
                <w:szCs w:val="20"/>
                <w:lang w:val="uk-UA"/>
              </w:rPr>
              <w:t xml:space="preserve"> для ефективного здійснення ними  делегованих районною радою повноважень</w:t>
            </w:r>
          </w:p>
        </w:tc>
      </w:tr>
      <w:tr w:rsidR="00446DE4" w:rsidRPr="0092115F" w:rsidTr="00B9306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387"/>
                <w:tab w:val="left" w:pos="1452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7156A4" w:rsidP="00B9306F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b/>
                <w:bCs/>
                <w:color w:val="000000"/>
                <w:sz w:val="20"/>
                <w:szCs w:val="20"/>
                <w:lang w:val="uk-UA"/>
              </w:rPr>
              <w:t>450</w:t>
            </w:r>
            <w:r w:rsidR="00446DE4" w:rsidRPr="00B9306F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7156A4" w:rsidP="00B9306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306F">
              <w:rPr>
                <w:b/>
                <w:bCs/>
                <w:color w:val="000000"/>
                <w:sz w:val="20"/>
                <w:szCs w:val="20"/>
                <w:lang w:val="uk-UA"/>
              </w:rPr>
              <w:t>50</w:t>
            </w:r>
            <w:r w:rsidR="00446DE4" w:rsidRPr="00B9306F">
              <w:rPr>
                <w:b/>
                <w:bCs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4" w:rsidRPr="00B9306F" w:rsidRDefault="00446DE4" w:rsidP="00B9306F">
            <w:pPr>
              <w:ind w:firstLine="7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F6B97" w:rsidRPr="0092115F" w:rsidRDefault="00BF6B97" w:rsidP="0092115F">
      <w:pPr>
        <w:shd w:val="clear" w:color="auto" w:fill="FFFFFF"/>
        <w:ind w:right="-1" w:firstLine="709"/>
        <w:jc w:val="center"/>
        <w:rPr>
          <w:b/>
          <w:sz w:val="28"/>
          <w:szCs w:val="28"/>
          <w:lang w:val="uk-UA"/>
        </w:rPr>
      </w:pPr>
    </w:p>
    <w:p w:rsidR="00101B32" w:rsidRDefault="00B9306F" w:rsidP="00B9306F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8. </w:t>
      </w:r>
      <w:r w:rsidR="00460CC3" w:rsidRPr="00B9306F">
        <w:rPr>
          <w:b/>
          <w:bCs/>
          <w:color w:val="000000"/>
          <w:sz w:val="28"/>
          <w:szCs w:val="28"/>
          <w:lang w:val="uk-UA"/>
        </w:rPr>
        <w:t>О</w:t>
      </w:r>
      <w:r w:rsidR="00101B32" w:rsidRPr="00B9306F">
        <w:rPr>
          <w:b/>
          <w:bCs/>
          <w:color w:val="000000"/>
          <w:sz w:val="28"/>
          <w:szCs w:val="28"/>
          <w:lang w:val="uk-UA"/>
        </w:rPr>
        <w:t>чікувані результати виконання Програми</w:t>
      </w:r>
    </w:p>
    <w:p w:rsidR="00B9306F" w:rsidRPr="00B9306F" w:rsidRDefault="00B9306F" w:rsidP="00B9306F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1B32" w:rsidRPr="0092115F" w:rsidRDefault="00101B32" w:rsidP="0092115F">
      <w:pPr>
        <w:tabs>
          <w:tab w:val="left" w:pos="3720"/>
        </w:tabs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Виконання програми та матеріальне стимулювання працівників райдержадміністрації</w:t>
      </w:r>
      <w:r w:rsidR="001026AB" w:rsidRPr="0092115F">
        <w:rPr>
          <w:sz w:val="28"/>
          <w:szCs w:val="28"/>
          <w:lang w:val="uk-UA"/>
        </w:rPr>
        <w:t xml:space="preserve">, її </w:t>
      </w:r>
      <w:r w:rsidR="00726DEB" w:rsidRPr="0092115F">
        <w:rPr>
          <w:sz w:val="28"/>
          <w:szCs w:val="28"/>
          <w:lang w:val="uk-UA"/>
        </w:rPr>
        <w:t>структурних підрозділів</w:t>
      </w:r>
      <w:r w:rsidRPr="0092115F">
        <w:rPr>
          <w:sz w:val="28"/>
          <w:szCs w:val="28"/>
          <w:lang w:val="uk-UA"/>
        </w:rPr>
        <w:t xml:space="preserve"> сприятиме:</w:t>
      </w:r>
    </w:p>
    <w:p w:rsidR="008C34E2" w:rsidRPr="0092115F" w:rsidRDefault="008C34E2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достатньому рівню оплати праці державних службовців</w:t>
      </w:r>
      <w:r w:rsidR="00705454" w:rsidRPr="0092115F">
        <w:rPr>
          <w:sz w:val="28"/>
          <w:szCs w:val="28"/>
          <w:lang w:val="uk-UA"/>
        </w:rPr>
        <w:t xml:space="preserve"> (за виплатами, передбаченими частинами 1-3 статті 50, частиною 2 статті 54, статтями 52, 57</w:t>
      </w:r>
      <w:r w:rsidR="00F03CFA" w:rsidRPr="0092115F">
        <w:rPr>
          <w:sz w:val="28"/>
          <w:szCs w:val="28"/>
          <w:lang w:val="uk-UA"/>
        </w:rPr>
        <w:t xml:space="preserve"> </w:t>
      </w:r>
      <w:r w:rsidR="00460CC3" w:rsidRPr="0092115F">
        <w:rPr>
          <w:sz w:val="28"/>
          <w:szCs w:val="28"/>
          <w:lang w:val="uk-UA"/>
        </w:rPr>
        <w:t xml:space="preserve">та </w:t>
      </w:r>
      <w:r w:rsidR="00705454" w:rsidRPr="0092115F">
        <w:rPr>
          <w:sz w:val="28"/>
          <w:szCs w:val="28"/>
          <w:lang w:val="uk-UA"/>
        </w:rPr>
        <w:t xml:space="preserve"> </w:t>
      </w:r>
      <w:r w:rsidR="00460CC3" w:rsidRPr="0092115F">
        <w:rPr>
          <w:bCs/>
          <w:sz w:val="28"/>
          <w:szCs w:val="28"/>
          <w:lang w:val="uk-UA"/>
        </w:rPr>
        <w:t xml:space="preserve">абзацем восьмим пункту 14 розділу ХІ «Прикінцеві та перехідні положення» </w:t>
      </w:r>
      <w:r w:rsidR="00705454" w:rsidRPr="0092115F">
        <w:rPr>
          <w:sz w:val="28"/>
          <w:szCs w:val="28"/>
          <w:lang w:val="uk-UA"/>
        </w:rPr>
        <w:t>Закону України «Про державну службу»)</w:t>
      </w:r>
      <w:r w:rsidRPr="0092115F">
        <w:rPr>
          <w:sz w:val="28"/>
          <w:szCs w:val="28"/>
          <w:lang w:val="uk-UA"/>
        </w:rPr>
        <w:t xml:space="preserve"> для професійного виконання посадових обов’язків,</w:t>
      </w:r>
      <w:r w:rsidR="00487389" w:rsidRPr="0092115F">
        <w:rPr>
          <w:sz w:val="28"/>
          <w:szCs w:val="28"/>
          <w:lang w:val="uk-UA"/>
        </w:rPr>
        <w:t xml:space="preserve"> </w:t>
      </w:r>
      <w:r w:rsidRPr="0092115F">
        <w:rPr>
          <w:sz w:val="28"/>
          <w:szCs w:val="28"/>
          <w:lang w:val="uk-UA"/>
        </w:rPr>
        <w:t>заохоченню їх до результативної та ефективної, доброчесної та ініціативної роботи;</w:t>
      </w:r>
    </w:p>
    <w:p w:rsidR="00101B32" w:rsidRPr="0092115F" w:rsidRDefault="00101B32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підвищенню ефективності роботи органів виконавчої влади;</w:t>
      </w:r>
    </w:p>
    <w:p w:rsidR="00BB6087" w:rsidRPr="0092115F" w:rsidRDefault="00101B32" w:rsidP="0092115F">
      <w:pPr>
        <w:ind w:right="-1" w:firstLine="709"/>
        <w:jc w:val="both"/>
        <w:rPr>
          <w:sz w:val="28"/>
          <w:szCs w:val="28"/>
          <w:lang w:val="uk-UA"/>
        </w:rPr>
      </w:pPr>
      <w:r w:rsidRPr="0092115F">
        <w:rPr>
          <w:sz w:val="28"/>
          <w:szCs w:val="28"/>
          <w:lang w:val="uk-UA"/>
        </w:rPr>
        <w:t>забезпеченню ефективності прийняття та реалізації рішень у системі державного управління</w:t>
      </w:r>
      <w:r w:rsidR="00344E12" w:rsidRPr="0092115F">
        <w:rPr>
          <w:sz w:val="28"/>
          <w:szCs w:val="28"/>
          <w:lang w:val="uk-UA"/>
        </w:rPr>
        <w:t xml:space="preserve"> </w:t>
      </w:r>
      <w:r w:rsidRPr="0092115F">
        <w:rPr>
          <w:sz w:val="28"/>
          <w:szCs w:val="28"/>
          <w:lang w:val="uk-UA"/>
        </w:rPr>
        <w:t>і дасть змогу забезпечити належне виконання делегованих повноважень</w:t>
      </w:r>
      <w:r w:rsidR="007267F5" w:rsidRPr="0092115F">
        <w:rPr>
          <w:sz w:val="28"/>
          <w:szCs w:val="28"/>
          <w:lang w:val="uk-UA"/>
        </w:rPr>
        <w:t>.</w:t>
      </w:r>
    </w:p>
    <w:p w:rsidR="00640F06" w:rsidRPr="0092115F" w:rsidRDefault="00640F06" w:rsidP="0092115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460D3D" w:rsidRPr="0092115F" w:rsidRDefault="007267F5" w:rsidP="00B9306F">
      <w:pPr>
        <w:ind w:right="-1"/>
        <w:jc w:val="center"/>
        <w:rPr>
          <w:b/>
          <w:sz w:val="28"/>
          <w:szCs w:val="28"/>
          <w:lang w:val="uk-UA"/>
        </w:rPr>
      </w:pPr>
      <w:r w:rsidRPr="0092115F">
        <w:rPr>
          <w:b/>
          <w:sz w:val="28"/>
          <w:szCs w:val="28"/>
          <w:lang w:val="uk-UA"/>
        </w:rPr>
        <w:t>9.</w:t>
      </w:r>
      <w:r w:rsidRPr="0092115F">
        <w:rPr>
          <w:b/>
          <w:color w:val="0070C0"/>
          <w:lang w:val="uk-UA"/>
        </w:rPr>
        <w:t xml:space="preserve"> </w:t>
      </w:r>
      <w:r w:rsidR="00460D3D" w:rsidRPr="00B9306F">
        <w:rPr>
          <w:b/>
          <w:bCs/>
          <w:color w:val="000000"/>
          <w:sz w:val="28"/>
          <w:szCs w:val="28"/>
          <w:lang w:val="uk-UA"/>
        </w:rPr>
        <w:t>Координація та контроль за ходом виконання Програми</w:t>
      </w:r>
    </w:p>
    <w:p w:rsidR="00460D3D" w:rsidRPr="0092115F" w:rsidRDefault="00460D3D" w:rsidP="0092115F">
      <w:pPr>
        <w:ind w:right="-1" w:firstLine="709"/>
        <w:jc w:val="center"/>
        <w:rPr>
          <w:b/>
          <w:sz w:val="28"/>
          <w:szCs w:val="28"/>
          <w:lang w:val="uk-UA"/>
        </w:rPr>
      </w:pPr>
    </w:p>
    <w:p w:rsidR="00A847AC" w:rsidRPr="0092115F" w:rsidRDefault="00035368" w:rsidP="0092115F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1172845</wp:posOffset>
                </wp:positionV>
                <wp:extent cx="2139950" cy="10160"/>
                <wp:effectExtent l="10795" t="10160" r="1143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01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3.3pt;margin-top:92.35pt;width:168.5pt;height: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nxKQIAAEk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"/>
            </w:pict>
          </mc:Fallback>
        </mc:AlternateContent>
      </w:r>
      <w:r w:rsidR="007267F5" w:rsidRPr="0092115F">
        <w:rPr>
          <w:sz w:val="28"/>
          <w:szCs w:val="28"/>
          <w:lang w:val="uk-UA"/>
        </w:rPr>
        <w:t>Контроль за виконанням Програми</w:t>
      </w:r>
      <w:r w:rsidR="00531452" w:rsidRPr="0092115F">
        <w:rPr>
          <w:sz w:val="28"/>
          <w:szCs w:val="28"/>
          <w:lang w:val="uk-UA"/>
        </w:rPr>
        <w:t xml:space="preserve"> покласти на постійну комісію районної ради </w:t>
      </w:r>
      <w:r w:rsidR="007267F5" w:rsidRPr="0092115F">
        <w:rPr>
          <w:sz w:val="28"/>
          <w:szCs w:val="28"/>
          <w:lang w:val="uk-UA"/>
        </w:rPr>
        <w:t>з питань бюджету, соціально-економічного розвитку, зайнятості населення та інвестиційної діяльності.</w:t>
      </w:r>
    </w:p>
    <w:sectPr w:rsidR="00A847AC" w:rsidRPr="0092115F" w:rsidSect="00B9306F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26" w:rsidRDefault="000B5A26" w:rsidP="007A116D">
      <w:r>
        <w:separator/>
      </w:r>
    </w:p>
  </w:endnote>
  <w:endnote w:type="continuationSeparator" w:id="0">
    <w:p w:rsidR="000B5A26" w:rsidRDefault="000B5A26" w:rsidP="007A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26" w:rsidRDefault="000B5A26" w:rsidP="007A116D">
      <w:r>
        <w:separator/>
      </w:r>
    </w:p>
  </w:footnote>
  <w:footnote w:type="continuationSeparator" w:id="0">
    <w:p w:rsidR="000B5A26" w:rsidRDefault="000B5A26" w:rsidP="007A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6F" w:rsidRDefault="00CA36EF">
    <w:pPr>
      <w:pStyle w:val="af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5CE4">
      <w:rPr>
        <w:noProof/>
      </w:rPr>
      <w:t>2</w:t>
    </w:r>
    <w:r>
      <w:rPr>
        <w:noProof/>
      </w:rPr>
      <w:fldChar w:fldCharType="end"/>
    </w:r>
  </w:p>
  <w:p w:rsidR="00B9306F" w:rsidRDefault="00B930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FA" w:rsidRDefault="00F03CFA" w:rsidP="007A116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742"/>
    <w:multiLevelType w:val="multilevel"/>
    <w:tmpl w:val="A0BA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460"/>
    <w:multiLevelType w:val="hybridMultilevel"/>
    <w:tmpl w:val="BF70B2E4"/>
    <w:lvl w:ilvl="0" w:tplc="F73A1C1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315383"/>
    <w:multiLevelType w:val="multilevel"/>
    <w:tmpl w:val="2DE4E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768C6"/>
    <w:multiLevelType w:val="multilevel"/>
    <w:tmpl w:val="97E24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723D2"/>
    <w:multiLevelType w:val="multilevel"/>
    <w:tmpl w:val="CE089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10451"/>
    <w:multiLevelType w:val="multilevel"/>
    <w:tmpl w:val="836E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31516"/>
    <w:multiLevelType w:val="hybridMultilevel"/>
    <w:tmpl w:val="109EC0AC"/>
    <w:lvl w:ilvl="0" w:tplc="F90A9BDE">
      <w:start w:val="2000"/>
      <w:numFmt w:val="decimal"/>
      <w:lvlText w:val="%1"/>
      <w:lvlJc w:val="left"/>
      <w:pPr>
        <w:ind w:left="840" w:hanging="48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165A"/>
    <w:multiLevelType w:val="multilevel"/>
    <w:tmpl w:val="4670C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F093E"/>
    <w:multiLevelType w:val="multilevel"/>
    <w:tmpl w:val="602A9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34D5"/>
    <w:multiLevelType w:val="multilevel"/>
    <w:tmpl w:val="0BF4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8893858"/>
    <w:multiLevelType w:val="hybridMultilevel"/>
    <w:tmpl w:val="F83EF9E6"/>
    <w:lvl w:ilvl="0" w:tplc="2BB04518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92D6A6E"/>
    <w:multiLevelType w:val="hybridMultilevel"/>
    <w:tmpl w:val="92262C06"/>
    <w:lvl w:ilvl="0" w:tplc="0448B7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7D7C"/>
    <w:multiLevelType w:val="hybridMultilevel"/>
    <w:tmpl w:val="BDE2FB62"/>
    <w:lvl w:ilvl="0" w:tplc="A4AE1A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EF4917"/>
    <w:multiLevelType w:val="hybridMultilevel"/>
    <w:tmpl w:val="5ED8F152"/>
    <w:lvl w:ilvl="0" w:tplc="AA480A2A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166C9"/>
    <w:multiLevelType w:val="hybridMultilevel"/>
    <w:tmpl w:val="BDE2FB62"/>
    <w:lvl w:ilvl="0" w:tplc="A4AE1A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E3B25"/>
    <w:multiLevelType w:val="hybridMultilevel"/>
    <w:tmpl w:val="E4564F52"/>
    <w:lvl w:ilvl="0" w:tplc="C07E2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6D6A38"/>
    <w:multiLevelType w:val="multilevel"/>
    <w:tmpl w:val="78605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8E"/>
    <w:rsid w:val="00000284"/>
    <w:rsid w:val="00010417"/>
    <w:rsid w:val="00023468"/>
    <w:rsid w:val="00035368"/>
    <w:rsid w:val="00036EE1"/>
    <w:rsid w:val="00050C6B"/>
    <w:rsid w:val="0006453F"/>
    <w:rsid w:val="000A2DB7"/>
    <w:rsid w:val="000B4354"/>
    <w:rsid w:val="000B5A26"/>
    <w:rsid w:val="000B6D55"/>
    <w:rsid w:val="000C1281"/>
    <w:rsid w:val="000C3A42"/>
    <w:rsid w:val="0010054F"/>
    <w:rsid w:val="00101B32"/>
    <w:rsid w:val="001026AB"/>
    <w:rsid w:val="001105BC"/>
    <w:rsid w:val="0011482A"/>
    <w:rsid w:val="001214D9"/>
    <w:rsid w:val="00122CFF"/>
    <w:rsid w:val="00124F59"/>
    <w:rsid w:val="0012594F"/>
    <w:rsid w:val="00132616"/>
    <w:rsid w:val="00156BBE"/>
    <w:rsid w:val="00173CA3"/>
    <w:rsid w:val="001833D6"/>
    <w:rsid w:val="001909B5"/>
    <w:rsid w:val="001B18EC"/>
    <w:rsid w:val="001B519D"/>
    <w:rsid w:val="001B5ABC"/>
    <w:rsid w:val="001C6EEA"/>
    <w:rsid w:val="001E2896"/>
    <w:rsid w:val="001F3BE8"/>
    <w:rsid w:val="0020501D"/>
    <w:rsid w:val="002107A9"/>
    <w:rsid w:val="002161B0"/>
    <w:rsid w:val="0022489D"/>
    <w:rsid w:val="00225318"/>
    <w:rsid w:val="00241327"/>
    <w:rsid w:val="002643D9"/>
    <w:rsid w:val="00290417"/>
    <w:rsid w:val="00297EC2"/>
    <w:rsid w:val="002A4204"/>
    <w:rsid w:val="002A5FAD"/>
    <w:rsid w:val="002C7197"/>
    <w:rsid w:val="002E3568"/>
    <w:rsid w:val="002E4D24"/>
    <w:rsid w:val="002F39AA"/>
    <w:rsid w:val="002F3AFA"/>
    <w:rsid w:val="002F3FAA"/>
    <w:rsid w:val="00304FBF"/>
    <w:rsid w:val="00312B7B"/>
    <w:rsid w:val="00320928"/>
    <w:rsid w:val="00334BBF"/>
    <w:rsid w:val="00344E12"/>
    <w:rsid w:val="003502AD"/>
    <w:rsid w:val="00366E79"/>
    <w:rsid w:val="003679F9"/>
    <w:rsid w:val="0037487E"/>
    <w:rsid w:val="00384367"/>
    <w:rsid w:val="00385670"/>
    <w:rsid w:val="00393F82"/>
    <w:rsid w:val="003B1B97"/>
    <w:rsid w:val="003B5A9C"/>
    <w:rsid w:val="003C243E"/>
    <w:rsid w:val="003C5DEE"/>
    <w:rsid w:val="003C79EC"/>
    <w:rsid w:val="003E208B"/>
    <w:rsid w:val="003E2372"/>
    <w:rsid w:val="003F1087"/>
    <w:rsid w:val="00400945"/>
    <w:rsid w:val="0042641C"/>
    <w:rsid w:val="004438C0"/>
    <w:rsid w:val="00446DE4"/>
    <w:rsid w:val="00460CC3"/>
    <w:rsid w:val="00460D3D"/>
    <w:rsid w:val="0048079C"/>
    <w:rsid w:val="00487389"/>
    <w:rsid w:val="004904D2"/>
    <w:rsid w:val="004940D3"/>
    <w:rsid w:val="00495C04"/>
    <w:rsid w:val="004D00E4"/>
    <w:rsid w:val="004D26F6"/>
    <w:rsid w:val="004E1AD9"/>
    <w:rsid w:val="004E1F93"/>
    <w:rsid w:val="004E241E"/>
    <w:rsid w:val="00502027"/>
    <w:rsid w:val="00511358"/>
    <w:rsid w:val="005138BE"/>
    <w:rsid w:val="00523214"/>
    <w:rsid w:val="005266D9"/>
    <w:rsid w:val="00531452"/>
    <w:rsid w:val="00533C42"/>
    <w:rsid w:val="0054358B"/>
    <w:rsid w:val="00545078"/>
    <w:rsid w:val="005460DB"/>
    <w:rsid w:val="00554D99"/>
    <w:rsid w:val="00565DF5"/>
    <w:rsid w:val="0059045A"/>
    <w:rsid w:val="005A3884"/>
    <w:rsid w:val="005B2ABA"/>
    <w:rsid w:val="005E2CF4"/>
    <w:rsid w:val="005E64BE"/>
    <w:rsid w:val="00625B2E"/>
    <w:rsid w:val="00640F06"/>
    <w:rsid w:val="00646B89"/>
    <w:rsid w:val="00681FA2"/>
    <w:rsid w:val="00682E5A"/>
    <w:rsid w:val="0068562B"/>
    <w:rsid w:val="006920E6"/>
    <w:rsid w:val="006C032C"/>
    <w:rsid w:val="006C1F6B"/>
    <w:rsid w:val="006C60B1"/>
    <w:rsid w:val="006E0E62"/>
    <w:rsid w:val="006E6024"/>
    <w:rsid w:val="006F5885"/>
    <w:rsid w:val="00705454"/>
    <w:rsid w:val="007156A4"/>
    <w:rsid w:val="007267F5"/>
    <w:rsid w:val="00726DEB"/>
    <w:rsid w:val="00740118"/>
    <w:rsid w:val="00764E28"/>
    <w:rsid w:val="00765CE4"/>
    <w:rsid w:val="00774714"/>
    <w:rsid w:val="00784CF0"/>
    <w:rsid w:val="00791E21"/>
    <w:rsid w:val="0079468E"/>
    <w:rsid w:val="007A116D"/>
    <w:rsid w:val="007A46F7"/>
    <w:rsid w:val="007A5565"/>
    <w:rsid w:val="007A73DE"/>
    <w:rsid w:val="007A7AE6"/>
    <w:rsid w:val="007B39BD"/>
    <w:rsid w:val="007C4874"/>
    <w:rsid w:val="007D577E"/>
    <w:rsid w:val="007E5D31"/>
    <w:rsid w:val="007F0C58"/>
    <w:rsid w:val="007F5166"/>
    <w:rsid w:val="00827523"/>
    <w:rsid w:val="00830A50"/>
    <w:rsid w:val="008403F7"/>
    <w:rsid w:val="00852A1B"/>
    <w:rsid w:val="00861D1F"/>
    <w:rsid w:val="00863667"/>
    <w:rsid w:val="008638B6"/>
    <w:rsid w:val="00870CA0"/>
    <w:rsid w:val="00870F85"/>
    <w:rsid w:val="008755B9"/>
    <w:rsid w:val="008A544A"/>
    <w:rsid w:val="008A5FF7"/>
    <w:rsid w:val="008C1227"/>
    <w:rsid w:val="008C34E2"/>
    <w:rsid w:val="008C4116"/>
    <w:rsid w:val="008C665B"/>
    <w:rsid w:val="008D5848"/>
    <w:rsid w:val="008E334C"/>
    <w:rsid w:val="00903E28"/>
    <w:rsid w:val="0090758C"/>
    <w:rsid w:val="00913561"/>
    <w:rsid w:val="0092115F"/>
    <w:rsid w:val="009225E9"/>
    <w:rsid w:val="00966B2B"/>
    <w:rsid w:val="0097518E"/>
    <w:rsid w:val="00976FD4"/>
    <w:rsid w:val="00985D7E"/>
    <w:rsid w:val="00992F58"/>
    <w:rsid w:val="009970CB"/>
    <w:rsid w:val="009A17D4"/>
    <w:rsid w:val="009B281F"/>
    <w:rsid w:val="009C3256"/>
    <w:rsid w:val="009D04CF"/>
    <w:rsid w:val="009E4B86"/>
    <w:rsid w:val="009E6A86"/>
    <w:rsid w:val="009F30AD"/>
    <w:rsid w:val="00A22449"/>
    <w:rsid w:val="00A847AC"/>
    <w:rsid w:val="00AA5AE7"/>
    <w:rsid w:val="00AB11A2"/>
    <w:rsid w:val="00AB3A3F"/>
    <w:rsid w:val="00AC642D"/>
    <w:rsid w:val="00AC67DC"/>
    <w:rsid w:val="00AD649C"/>
    <w:rsid w:val="00AD74C0"/>
    <w:rsid w:val="00AE50DA"/>
    <w:rsid w:val="00B13D7D"/>
    <w:rsid w:val="00B31608"/>
    <w:rsid w:val="00B506E0"/>
    <w:rsid w:val="00B60518"/>
    <w:rsid w:val="00B647E3"/>
    <w:rsid w:val="00B9306F"/>
    <w:rsid w:val="00B9769E"/>
    <w:rsid w:val="00BA7431"/>
    <w:rsid w:val="00BB6087"/>
    <w:rsid w:val="00BC0691"/>
    <w:rsid w:val="00BE5BF6"/>
    <w:rsid w:val="00BF091A"/>
    <w:rsid w:val="00BF6B97"/>
    <w:rsid w:val="00C0211A"/>
    <w:rsid w:val="00C12535"/>
    <w:rsid w:val="00C170D1"/>
    <w:rsid w:val="00C22DBF"/>
    <w:rsid w:val="00C25CC4"/>
    <w:rsid w:val="00C279DD"/>
    <w:rsid w:val="00C27F29"/>
    <w:rsid w:val="00C51F22"/>
    <w:rsid w:val="00C56F96"/>
    <w:rsid w:val="00C66B4C"/>
    <w:rsid w:val="00C85332"/>
    <w:rsid w:val="00C85F6D"/>
    <w:rsid w:val="00C93B73"/>
    <w:rsid w:val="00CA36EF"/>
    <w:rsid w:val="00CA3CB0"/>
    <w:rsid w:val="00CC043E"/>
    <w:rsid w:val="00CC4BBB"/>
    <w:rsid w:val="00CD5CDB"/>
    <w:rsid w:val="00CE4113"/>
    <w:rsid w:val="00CE5B21"/>
    <w:rsid w:val="00CF099C"/>
    <w:rsid w:val="00CF0A54"/>
    <w:rsid w:val="00CF1893"/>
    <w:rsid w:val="00D0621B"/>
    <w:rsid w:val="00D1347E"/>
    <w:rsid w:val="00D17E24"/>
    <w:rsid w:val="00D355B6"/>
    <w:rsid w:val="00D45442"/>
    <w:rsid w:val="00D563E3"/>
    <w:rsid w:val="00D6049D"/>
    <w:rsid w:val="00D82356"/>
    <w:rsid w:val="00DA436A"/>
    <w:rsid w:val="00DC0F4A"/>
    <w:rsid w:val="00DD052D"/>
    <w:rsid w:val="00DD65B4"/>
    <w:rsid w:val="00DE46B1"/>
    <w:rsid w:val="00DE645F"/>
    <w:rsid w:val="00DF252F"/>
    <w:rsid w:val="00E25F51"/>
    <w:rsid w:val="00E35AF3"/>
    <w:rsid w:val="00E460A1"/>
    <w:rsid w:val="00E50209"/>
    <w:rsid w:val="00E502BC"/>
    <w:rsid w:val="00E54197"/>
    <w:rsid w:val="00E54335"/>
    <w:rsid w:val="00E565E3"/>
    <w:rsid w:val="00E574F7"/>
    <w:rsid w:val="00E650D1"/>
    <w:rsid w:val="00E8005C"/>
    <w:rsid w:val="00E9428E"/>
    <w:rsid w:val="00EB0A65"/>
    <w:rsid w:val="00EB17F5"/>
    <w:rsid w:val="00ED3B25"/>
    <w:rsid w:val="00ED6132"/>
    <w:rsid w:val="00ED65C6"/>
    <w:rsid w:val="00EE718B"/>
    <w:rsid w:val="00EF36CA"/>
    <w:rsid w:val="00EF37A6"/>
    <w:rsid w:val="00EF5734"/>
    <w:rsid w:val="00F03CFA"/>
    <w:rsid w:val="00F113C4"/>
    <w:rsid w:val="00F27575"/>
    <w:rsid w:val="00F41A6A"/>
    <w:rsid w:val="00F4765E"/>
    <w:rsid w:val="00F5022A"/>
    <w:rsid w:val="00F52AFD"/>
    <w:rsid w:val="00F641A0"/>
    <w:rsid w:val="00F808D5"/>
    <w:rsid w:val="00F849B4"/>
    <w:rsid w:val="00F879B2"/>
    <w:rsid w:val="00F93832"/>
    <w:rsid w:val="00FB2832"/>
    <w:rsid w:val="00FC5D4F"/>
    <w:rsid w:val="00FD5C2C"/>
    <w:rsid w:val="00FE0136"/>
    <w:rsid w:val="00FE1088"/>
    <w:rsid w:val="00FE1679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BF26A-2E97-48DC-B9EB-843F108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7"/>
    <w:rPr>
      <w:sz w:val="24"/>
      <w:szCs w:val="24"/>
    </w:rPr>
  </w:style>
  <w:style w:type="paragraph" w:styleId="1">
    <w:name w:val="heading 1"/>
    <w:basedOn w:val="a"/>
    <w:next w:val="a"/>
    <w:qFormat/>
    <w:rsid w:val="0097518E"/>
    <w:pPr>
      <w:keepNext/>
      <w:outlineLvl w:val="0"/>
    </w:pPr>
    <w:rPr>
      <w:rFonts w:eastAsia="Arial Unicode MS"/>
      <w:b/>
      <w:bCs/>
      <w:lang w:val="uk-UA"/>
    </w:rPr>
  </w:style>
  <w:style w:type="paragraph" w:styleId="2">
    <w:name w:val="heading 2"/>
    <w:basedOn w:val="a"/>
    <w:next w:val="a"/>
    <w:qFormat/>
    <w:rsid w:val="0097518E"/>
    <w:pPr>
      <w:keepNext/>
      <w:jc w:val="center"/>
      <w:outlineLvl w:val="1"/>
    </w:pPr>
    <w:rPr>
      <w:rFonts w:eastAsia="Arial Unicode MS"/>
      <w:b/>
      <w:bCs/>
      <w:sz w:val="32"/>
      <w:lang w:val="uk-UA"/>
    </w:rPr>
  </w:style>
  <w:style w:type="paragraph" w:styleId="3">
    <w:name w:val="heading 3"/>
    <w:basedOn w:val="a"/>
    <w:next w:val="a"/>
    <w:qFormat/>
    <w:rsid w:val="0097518E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"/>
    <w:basedOn w:val="a"/>
    <w:rsid w:val="0097518E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97518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E2CF4"/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a"/>
    <w:rsid w:val="00AA5AE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5">
    <w:name w:val="наказ"/>
    <w:basedOn w:val="a"/>
    <w:rsid w:val="00122CFF"/>
    <w:pPr>
      <w:suppressAutoHyphens/>
      <w:spacing w:line="360" w:lineRule="auto"/>
      <w:ind w:left="709" w:right="45"/>
    </w:pPr>
    <w:rPr>
      <w:lang w:eastAsia="ar-SA"/>
    </w:rPr>
  </w:style>
  <w:style w:type="paragraph" w:styleId="a6">
    <w:name w:val="Normal (Web)"/>
    <w:basedOn w:val="a"/>
    <w:link w:val="a7"/>
    <w:unhideWhenUsed/>
    <w:rsid w:val="00A22449"/>
    <w:pPr>
      <w:spacing w:before="100" w:beforeAutospacing="1" w:after="100" w:afterAutospacing="1"/>
    </w:pPr>
    <w:rPr>
      <w:lang w:val="uk-UA" w:eastAsia="uk-UA"/>
    </w:rPr>
  </w:style>
  <w:style w:type="paragraph" w:styleId="a8">
    <w:name w:val="No Spacing"/>
    <w:uiPriority w:val="99"/>
    <w:qFormat/>
    <w:rsid w:val="00640F06"/>
    <w:rPr>
      <w:rFonts w:ascii="Calibri" w:hAnsi="Calibri"/>
      <w:sz w:val="22"/>
      <w:szCs w:val="22"/>
    </w:rPr>
  </w:style>
  <w:style w:type="character" w:styleId="a9">
    <w:name w:val="Strong"/>
    <w:uiPriority w:val="22"/>
    <w:qFormat/>
    <w:rsid w:val="00640F06"/>
    <w:rPr>
      <w:b/>
      <w:bCs/>
    </w:rPr>
  </w:style>
  <w:style w:type="character" w:customStyle="1" w:styleId="a7">
    <w:name w:val="Звичайний (веб) Знак"/>
    <w:link w:val="a6"/>
    <w:rsid w:val="00640F06"/>
    <w:rPr>
      <w:sz w:val="24"/>
      <w:szCs w:val="24"/>
      <w:lang w:val="uk-UA" w:eastAsia="uk-UA"/>
    </w:rPr>
  </w:style>
  <w:style w:type="paragraph" w:styleId="aa">
    <w:name w:val="Body Text"/>
    <w:basedOn w:val="a"/>
    <w:link w:val="ab"/>
    <w:rsid w:val="00640F06"/>
    <w:pPr>
      <w:jc w:val="both"/>
    </w:pPr>
    <w:rPr>
      <w:sz w:val="28"/>
      <w:lang w:val="uk-UA"/>
    </w:rPr>
  </w:style>
  <w:style w:type="character" w:customStyle="1" w:styleId="ab">
    <w:name w:val="Основний текст Знак"/>
    <w:link w:val="aa"/>
    <w:rsid w:val="00640F06"/>
    <w:rPr>
      <w:sz w:val="28"/>
      <w:szCs w:val="24"/>
      <w:lang w:val="uk-UA"/>
    </w:rPr>
  </w:style>
  <w:style w:type="paragraph" w:styleId="ac">
    <w:name w:val="List Paragraph"/>
    <w:basedOn w:val="a"/>
    <w:uiPriority w:val="34"/>
    <w:qFormat/>
    <w:rsid w:val="00640F0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ntiqua" w:hAnsi="Antiqua"/>
      <w:sz w:val="28"/>
      <w:szCs w:val="20"/>
      <w:lang w:val="hr-HR"/>
    </w:rPr>
  </w:style>
  <w:style w:type="character" w:customStyle="1" w:styleId="10">
    <w:name w:val="Знак Знак1"/>
    <w:locked/>
    <w:rsid w:val="00EB17F5"/>
    <w:rPr>
      <w:sz w:val="24"/>
      <w:szCs w:val="24"/>
      <w:lang w:val="uk-UA" w:eastAsia="uk-UA" w:bidi="ar-SA"/>
    </w:rPr>
  </w:style>
  <w:style w:type="paragraph" w:styleId="ad">
    <w:name w:val="Title"/>
    <w:basedOn w:val="a"/>
    <w:link w:val="ae"/>
    <w:qFormat/>
    <w:rsid w:val="007A116D"/>
    <w:pPr>
      <w:jc w:val="center"/>
    </w:pPr>
    <w:rPr>
      <w:b/>
      <w:bCs/>
      <w:lang w:val="uk-UA"/>
    </w:rPr>
  </w:style>
  <w:style w:type="character" w:customStyle="1" w:styleId="ae">
    <w:name w:val="Назва Знак"/>
    <w:link w:val="ad"/>
    <w:rsid w:val="007A116D"/>
    <w:rPr>
      <w:b/>
      <w:bCs/>
      <w:sz w:val="24"/>
      <w:szCs w:val="24"/>
      <w:lang w:val="uk-UA"/>
    </w:rPr>
  </w:style>
  <w:style w:type="paragraph" w:styleId="af">
    <w:name w:val="header"/>
    <w:basedOn w:val="a"/>
    <w:link w:val="af0"/>
    <w:uiPriority w:val="99"/>
    <w:rsid w:val="007A116D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rsid w:val="007A116D"/>
    <w:rPr>
      <w:sz w:val="24"/>
      <w:szCs w:val="24"/>
    </w:rPr>
  </w:style>
  <w:style w:type="paragraph" w:styleId="af1">
    <w:name w:val="footer"/>
    <w:basedOn w:val="a"/>
    <w:link w:val="af2"/>
    <w:rsid w:val="007A116D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rsid w:val="007A116D"/>
    <w:rPr>
      <w:sz w:val="24"/>
      <w:szCs w:val="24"/>
    </w:rPr>
  </w:style>
  <w:style w:type="paragraph" w:customStyle="1" w:styleId="30">
    <w:name w:val="заголовок 3"/>
    <w:basedOn w:val="a"/>
    <w:next w:val="a"/>
    <w:rsid w:val="002C7197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"/>
    <w:basedOn w:val="a"/>
    <w:rsid w:val="002C7197"/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9A17D4"/>
    <w:pPr>
      <w:spacing w:before="100" w:beforeAutospacing="1" w:after="100" w:afterAutospacing="1"/>
    </w:pPr>
  </w:style>
  <w:style w:type="character" w:customStyle="1" w:styleId="rvts64">
    <w:name w:val="rvts64"/>
    <w:rsid w:val="009A17D4"/>
  </w:style>
  <w:style w:type="character" w:customStyle="1" w:styleId="rvts9">
    <w:name w:val="rvts9"/>
    <w:rsid w:val="009A17D4"/>
  </w:style>
  <w:style w:type="paragraph" w:customStyle="1" w:styleId="rvps2">
    <w:name w:val="rvps2"/>
    <w:basedOn w:val="a"/>
    <w:rsid w:val="001C6EEA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1C6EEA"/>
    <w:rPr>
      <w:color w:val="0000FF"/>
      <w:u w:val="single"/>
    </w:rPr>
  </w:style>
  <w:style w:type="character" w:customStyle="1" w:styleId="rvts11">
    <w:name w:val="rvts11"/>
    <w:rsid w:val="001C6EEA"/>
  </w:style>
  <w:style w:type="character" w:customStyle="1" w:styleId="rvts46">
    <w:name w:val="rvts46"/>
    <w:rsid w:val="001C6EEA"/>
  </w:style>
  <w:style w:type="paragraph" w:styleId="HTML">
    <w:name w:val="HTML Preformatted"/>
    <w:basedOn w:val="a"/>
    <w:link w:val="HTML0"/>
    <w:uiPriority w:val="99"/>
    <w:unhideWhenUsed/>
    <w:rsid w:val="006F5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6F5885"/>
    <w:rPr>
      <w:rFonts w:ascii="Courier New" w:hAnsi="Courier New" w:cs="Courier New"/>
    </w:rPr>
  </w:style>
  <w:style w:type="table" w:styleId="af5">
    <w:name w:val="Table Grid"/>
    <w:basedOn w:val="a1"/>
    <w:rsid w:val="008C4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8407</Words>
  <Characters>4793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boss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K2Zag</cp:lastModifiedBy>
  <cp:revision>3</cp:revision>
  <cp:lastPrinted>2018-10-24T09:45:00Z</cp:lastPrinted>
  <dcterms:created xsi:type="dcterms:W3CDTF">2018-10-24T10:14:00Z</dcterms:created>
  <dcterms:modified xsi:type="dcterms:W3CDTF">2018-10-24T10:14:00Z</dcterms:modified>
</cp:coreProperties>
</file>