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62AA1" w:rsidRPr="000020B1" w:rsidRDefault="00462AA1" w:rsidP="008959A0">
      <w:pPr>
        <w:rPr>
          <w:rFonts w:ascii="Times New Roman" w:hAnsi="Times New Roman" w:cs="Times New Roman"/>
          <w:sz w:val="24"/>
          <w:szCs w:val="24"/>
          <w:lang w:val="uk-UA"/>
        </w:rPr>
      </w:pPr>
      <w:bookmarkStart w:id="0" w:name="_GoBack"/>
      <w:bookmarkEnd w:id="0"/>
      <w:r w:rsidRPr="000020B1">
        <w:rPr>
          <w:rFonts w:ascii="Times New Roman" w:hAnsi="Times New Roman" w:cs="Times New Roman"/>
          <w:sz w:val="24"/>
          <w:szCs w:val="24"/>
          <w:lang w:val="uk-UA"/>
        </w:rPr>
        <w:t xml:space="preserve">                                                      Інформаційна картка</w:t>
      </w:r>
    </w:p>
    <w:p w:rsidR="00462AA1" w:rsidRPr="000020B1" w:rsidRDefault="00462AA1" w:rsidP="008959A0">
      <w:pPr>
        <w:rPr>
          <w:rFonts w:ascii="Times New Roman" w:hAnsi="Times New Roman" w:cs="Times New Roman"/>
          <w:sz w:val="24"/>
          <w:szCs w:val="24"/>
          <w:lang w:val="uk-UA"/>
        </w:rPr>
      </w:pPr>
      <w:r w:rsidRPr="000020B1">
        <w:rPr>
          <w:rFonts w:ascii="Times New Roman" w:hAnsi="Times New Roman" w:cs="Times New Roman"/>
          <w:sz w:val="24"/>
          <w:szCs w:val="24"/>
          <w:lang w:val="uk-UA"/>
        </w:rPr>
        <w:t xml:space="preserve">                                   надання послуг із соціальної підтримки населення</w:t>
      </w:r>
    </w:p>
    <w:p w:rsidR="00462AA1" w:rsidRPr="000020B1" w:rsidRDefault="00245990" w:rsidP="00245990">
      <w:pPr>
        <w:pStyle w:val="a3"/>
        <w:spacing w:before="0" w:beforeAutospacing="0" w:after="0" w:afterAutospacing="0"/>
        <w:jc w:val="both"/>
        <w:rPr>
          <w:b/>
          <w:lang w:val="uk-UA"/>
        </w:rPr>
      </w:pPr>
      <w:r w:rsidRPr="000020B1">
        <w:rPr>
          <w:lang w:val="uk-UA"/>
        </w:rPr>
        <w:t xml:space="preserve">            </w:t>
      </w:r>
      <w:r w:rsidR="00462AA1" w:rsidRPr="000020B1">
        <w:rPr>
          <w:lang w:val="uk-UA"/>
        </w:rPr>
        <w:t xml:space="preserve">Назва послуги: </w:t>
      </w:r>
      <w:r w:rsidR="00D61EAB" w:rsidRPr="000020B1">
        <w:rPr>
          <w:b/>
          <w:lang w:val="uk-UA"/>
        </w:rPr>
        <w:t xml:space="preserve">протезування (ортезування) учасника </w:t>
      </w:r>
      <w:r w:rsidRPr="000020B1">
        <w:rPr>
          <w:b/>
          <w:lang w:val="uk-UA"/>
        </w:rPr>
        <w:t>антитерористичної операції</w:t>
      </w:r>
      <w:r w:rsidR="00D61EAB" w:rsidRPr="000020B1">
        <w:rPr>
          <w:b/>
          <w:lang w:val="uk-UA"/>
        </w:rPr>
        <w:t xml:space="preserve"> виробами підвищеної функціональності за технологіями виготовлення, які відсутні в Україні</w:t>
      </w:r>
    </w:p>
    <w:p w:rsidR="00D61EAB" w:rsidRPr="000020B1" w:rsidRDefault="00D61EAB" w:rsidP="00D61EAB">
      <w:pPr>
        <w:pStyle w:val="a3"/>
        <w:spacing w:before="0" w:beforeAutospacing="0" w:after="0" w:afterAutospacing="0"/>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27"/>
        <w:gridCol w:w="3301"/>
        <w:gridCol w:w="5617"/>
      </w:tblGrid>
      <w:tr w:rsidR="00CD72E6" w:rsidRPr="000020B1"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1.</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Суб’єкт надання послуги</w:t>
            </w:r>
          </w:p>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(найменування, місцезнаходження, режим роботи, телефон, електронна пошта, веб-</w:t>
            </w:r>
            <w:proofErr w:type="spellStart"/>
            <w:r w:rsidRPr="000020B1">
              <w:rPr>
                <w:rFonts w:ascii="Times New Roman" w:hAnsi="Times New Roman" w:cs="Times New Roman"/>
                <w:sz w:val="24"/>
                <w:szCs w:val="24"/>
                <w:lang w:val="uk-UA"/>
              </w:rPr>
              <w:t>сайта</w:t>
            </w:r>
            <w:proofErr w:type="spellEnd"/>
            <w:r w:rsidRPr="000020B1">
              <w:rPr>
                <w:rFonts w:ascii="Times New Roman" w:hAnsi="Times New Roman" w:cs="Times New Roman"/>
                <w:sz w:val="24"/>
                <w:szCs w:val="24"/>
                <w:lang w:val="uk-UA"/>
              </w:rPr>
              <w:t>)</w:t>
            </w:r>
          </w:p>
        </w:tc>
        <w:tc>
          <w:tcPr>
            <w:tcW w:w="5625" w:type="dxa"/>
            <w:shd w:val="clear" w:color="auto" w:fill="FFFFFF" w:themeFill="background1"/>
            <w:hideMark/>
          </w:tcPr>
          <w:p w:rsidR="008A45F6" w:rsidRPr="000020B1" w:rsidRDefault="008A45F6" w:rsidP="00873210">
            <w:pPr>
              <w:pStyle w:val="rvps2"/>
              <w:shd w:val="clear" w:color="auto" w:fill="FFFFFF"/>
              <w:tabs>
                <w:tab w:val="left" w:pos="993"/>
              </w:tabs>
              <w:spacing w:before="0" w:beforeAutospacing="0" w:after="0" w:afterAutospacing="0"/>
              <w:ind w:left="103" w:right="136"/>
              <w:jc w:val="both"/>
              <w:rPr>
                <w:color w:val="000000"/>
                <w:shd w:val="clear" w:color="auto" w:fill="FFFFFF"/>
                <w:lang w:val="uk-UA" w:eastAsia="ar-SA"/>
              </w:rPr>
            </w:pPr>
            <w:r w:rsidRPr="000020B1">
              <w:rPr>
                <w:color w:val="000000"/>
                <w:shd w:val="clear" w:color="auto" w:fill="FFFFFF"/>
                <w:lang w:val="uk-UA" w:eastAsia="ar-SA"/>
              </w:rPr>
              <w:t xml:space="preserve">Фонд соціального захисту інвалідів (вул. </w:t>
            </w:r>
            <w:proofErr w:type="spellStart"/>
            <w:r w:rsidRPr="000020B1">
              <w:rPr>
                <w:color w:val="000000"/>
                <w:shd w:val="clear" w:color="auto" w:fill="FFFFFF"/>
                <w:lang w:val="uk-UA" w:eastAsia="ar-SA"/>
              </w:rPr>
              <w:t>Глибочицька</w:t>
            </w:r>
            <w:proofErr w:type="spellEnd"/>
            <w:r w:rsidRPr="000020B1">
              <w:rPr>
                <w:color w:val="000000"/>
                <w:shd w:val="clear" w:color="auto" w:fill="FFFFFF"/>
                <w:lang w:val="uk-UA" w:eastAsia="ar-SA"/>
              </w:rPr>
              <w:t>, 72, м. Київ, 04050).</w:t>
            </w:r>
            <w:r w:rsidR="00153903" w:rsidRPr="000020B1">
              <w:rPr>
                <w:color w:val="000000"/>
                <w:shd w:val="clear" w:color="auto" w:fill="FFFFFF"/>
                <w:lang w:val="uk-UA" w:eastAsia="ar-SA"/>
              </w:rPr>
              <w:t xml:space="preserve"> </w:t>
            </w:r>
          </w:p>
          <w:p w:rsidR="009532EB" w:rsidRPr="000020B1" w:rsidRDefault="00153903" w:rsidP="00873210">
            <w:pPr>
              <w:pStyle w:val="rvps2"/>
              <w:shd w:val="clear" w:color="auto" w:fill="FFFFFF"/>
              <w:tabs>
                <w:tab w:val="left" w:pos="993"/>
              </w:tabs>
              <w:spacing w:before="0" w:beforeAutospacing="0" w:after="0" w:afterAutospacing="0"/>
              <w:ind w:left="103" w:right="136"/>
              <w:jc w:val="both"/>
              <w:rPr>
                <w:color w:val="000000"/>
                <w:shd w:val="clear" w:color="auto" w:fill="FFFFFF"/>
                <w:lang w:val="uk-UA" w:eastAsia="ar-SA"/>
              </w:rPr>
            </w:pPr>
            <w:r w:rsidRPr="000020B1">
              <w:rPr>
                <w:color w:val="000000"/>
                <w:shd w:val="clear" w:color="auto" w:fill="FFFFFF"/>
                <w:lang w:val="uk-UA" w:eastAsia="ar-SA"/>
              </w:rPr>
              <w:t xml:space="preserve">Режим роботи: </w:t>
            </w:r>
          </w:p>
          <w:p w:rsidR="00153903" w:rsidRPr="000020B1" w:rsidRDefault="00153903" w:rsidP="00873210">
            <w:pPr>
              <w:pStyle w:val="rvps2"/>
              <w:shd w:val="clear" w:color="auto" w:fill="FFFFFF"/>
              <w:tabs>
                <w:tab w:val="left" w:pos="993"/>
              </w:tabs>
              <w:spacing w:before="0" w:beforeAutospacing="0" w:after="0" w:afterAutospacing="0"/>
              <w:ind w:left="103" w:right="136"/>
              <w:jc w:val="both"/>
              <w:rPr>
                <w:color w:val="000000"/>
                <w:shd w:val="clear" w:color="auto" w:fill="FFFFFF"/>
                <w:lang w:val="uk-UA" w:eastAsia="ar-SA"/>
              </w:rPr>
            </w:pPr>
            <w:r w:rsidRPr="000020B1">
              <w:rPr>
                <w:color w:val="000000"/>
                <w:shd w:val="clear" w:color="auto" w:fill="FFFFFF"/>
                <w:lang w:val="uk-UA" w:eastAsia="ar-SA"/>
              </w:rPr>
              <w:t xml:space="preserve">понеділок- 09:00-18:00,  </w:t>
            </w:r>
          </w:p>
          <w:p w:rsidR="00153903" w:rsidRPr="000020B1" w:rsidRDefault="00153903" w:rsidP="00873210">
            <w:pPr>
              <w:pStyle w:val="rvps2"/>
              <w:shd w:val="clear" w:color="auto" w:fill="FFFFFF"/>
              <w:tabs>
                <w:tab w:val="left" w:pos="993"/>
              </w:tabs>
              <w:spacing w:before="0" w:beforeAutospacing="0" w:after="0" w:afterAutospacing="0"/>
              <w:ind w:left="103" w:right="136"/>
              <w:jc w:val="both"/>
              <w:rPr>
                <w:color w:val="000000"/>
                <w:shd w:val="clear" w:color="auto" w:fill="FFFFFF"/>
                <w:lang w:val="uk-UA" w:eastAsia="ar-SA"/>
              </w:rPr>
            </w:pPr>
            <w:r w:rsidRPr="000020B1">
              <w:rPr>
                <w:color w:val="000000"/>
                <w:shd w:val="clear" w:color="auto" w:fill="FFFFFF"/>
                <w:lang w:val="uk-UA" w:eastAsia="ar-SA"/>
              </w:rPr>
              <w:t>п’ятниця 09:00-16:45</w:t>
            </w:r>
            <w:r w:rsidR="007377FA" w:rsidRPr="000020B1">
              <w:rPr>
                <w:color w:val="000000"/>
                <w:shd w:val="clear" w:color="auto" w:fill="FFFFFF"/>
                <w:lang w:val="uk-UA" w:eastAsia="ar-SA"/>
              </w:rPr>
              <w:t>;</w:t>
            </w:r>
          </w:p>
          <w:p w:rsidR="0037025C" w:rsidRPr="000020B1" w:rsidRDefault="0037025C" w:rsidP="00873210">
            <w:pPr>
              <w:pStyle w:val="rvps2"/>
              <w:shd w:val="clear" w:color="auto" w:fill="FFFFFF"/>
              <w:tabs>
                <w:tab w:val="left" w:pos="993"/>
              </w:tabs>
              <w:spacing w:before="0" w:beforeAutospacing="0" w:after="0" w:afterAutospacing="0"/>
              <w:ind w:left="103" w:right="136"/>
              <w:jc w:val="both"/>
              <w:rPr>
                <w:color w:val="000000"/>
                <w:shd w:val="clear" w:color="auto" w:fill="FFFFFF"/>
                <w:lang w:val="uk-UA" w:eastAsia="ar-SA"/>
              </w:rPr>
            </w:pPr>
            <w:r w:rsidRPr="000020B1">
              <w:rPr>
                <w:color w:val="000000"/>
                <w:shd w:val="clear" w:color="auto" w:fill="FFFFFF"/>
                <w:lang w:val="uk-UA" w:eastAsia="ar-SA"/>
              </w:rPr>
              <w:t>тел./факс 425-01-29</w:t>
            </w:r>
            <w:r w:rsidR="007377FA" w:rsidRPr="000020B1">
              <w:rPr>
                <w:color w:val="000000"/>
                <w:shd w:val="clear" w:color="auto" w:fill="FFFFFF"/>
                <w:lang w:val="uk-UA" w:eastAsia="ar-SA"/>
              </w:rPr>
              <w:t>, тел. 361-97-40,</w:t>
            </w:r>
            <w:r w:rsidRPr="000020B1">
              <w:rPr>
                <w:color w:val="000000"/>
                <w:shd w:val="clear" w:color="auto" w:fill="FFFFFF"/>
                <w:lang w:val="uk-UA" w:eastAsia="ar-SA"/>
              </w:rPr>
              <w:t xml:space="preserve"> 425-86-36</w:t>
            </w:r>
            <w:r w:rsidR="007377FA" w:rsidRPr="000020B1">
              <w:rPr>
                <w:color w:val="000000"/>
                <w:shd w:val="clear" w:color="auto" w:fill="FFFFFF"/>
                <w:lang w:val="uk-UA" w:eastAsia="ar-SA"/>
              </w:rPr>
              <w:t>;</w:t>
            </w:r>
          </w:p>
          <w:p w:rsidR="007626B0" w:rsidRPr="000020B1" w:rsidRDefault="00200C23" w:rsidP="00873210">
            <w:pPr>
              <w:pStyle w:val="rvps2"/>
              <w:shd w:val="clear" w:color="auto" w:fill="FFFFFF"/>
              <w:tabs>
                <w:tab w:val="left" w:pos="993"/>
              </w:tabs>
              <w:spacing w:before="0" w:beforeAutospacing="0" w:after="0" w:afterAutospacing="0"/>
              <w:ind w:left="103" w:right="136"/>
              <w:jc w:val="both"/>
              <w:rPr>
                <w:color w:val="000000"/>
                <w:shd w:val="clear" w:color="auto" w:fill="FFFFFF"/>
                <w:lang w:val="uk-UA" w:eastAsia="ar-SA"/>
              </w:rPr>
            </w:pPr>
            <w:r w:rsidRPr="000020B1">
              <w:rPr>
                <w:color w:val="000000"/>
                <w:shd w:val="clear" w:color="auto" w:fill="FFFFFF"/>
                <w:lang w:val="uk-UA" w:eastAsia="ar-SA"/>
              </w:rPr>
              <w:t>e-</w:t>
            </w:r>
            <w:proofErr w:type="spellStart"/>
            <w:r w:rsidRPr="000020B1">
              <w:rPr>
                <w:color w:val="000000"/>
                <w:shd w:val="clear" w:color="auto" w:fill="FFFFFF"/>
                <w:lang w:val="uk-UA" w:eastAsia="ar-SA"/>
              </w:rPr>
              <w:t>mail</w:t>
            </w:r>
            <w:proofErr w:type="spellEnd"/>
            <w:r w:rsidRPr="000020B1">
              <w:rPr>
                <w:color w:val="000000"/>
                <w:shd w:val="clear" w:color="auto" w:fill="FFFFFF"/>
                <w:lang w:val="uk-UA" w:eastAsia="ar-SA"/>
              </w:rPr>
              <w:t>: info@ispf.gov.ua;</w:t>
            </w:r>
          </w:p>
          <w:p w:rsidR="00153903" w:rsidRPr="000020B1" w:rsidRDefault="007626B0" w:rsidP="00873210">
            <w:pPr>
              <w:pStyle w:val="rvps2"/>
              <w:shd w:val="clear" w:color="auto" w:fill="FFFFFF"/>
              <w:tabs>
                <w:tab w:val="left" w:pos="993"/>
              </w:tabs>
              <w:spacing w:before="0" w:beforeAutospacing="0" w:after="0" w:afterAutospacing="0"/>
              <w:ind w:left="103" w:right="136"/>
              <w:jc w:val="both"/>
              <w:rPr>
                <w:lang w:val="uk-UA"/>
              </w:rPr>
            </w:pPr>
            <w:r w:rsidRPr="000020B1">
              <w:rPr>
                <w:color w:val="000000"/>
                <w:shd w:val="clear" w:color="auto" w:fill="FFFFFF"/>
                <w:lang w:val="uk-UA" w:eastAsia="ar-SA"/>
              </w:rPr>
              <w:t>офіційний веб-сайт: www.ispf.gov.ua</w:t>
            </w:r>
            <w:r w:rsidRPr="000020B1">
              <w:rPr>
                <w:color w:val="545454"/>
                <w:shd w:val="clear" w:color="auto" w:fill="FFFFFF"/>
                <w:lang w:val="uk-UA"/>
              </w:rPr>
              <w:t>.</w:t>
            </w:r>
          </w:p>
        </w:tc>
      </w:tr>
      <w:tr w:rsidR="00CD72E6" w:rsidRPr="00873210"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2.</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Перелік категорій одержувачів послуг</w:t>
            </w:r>
          </w:p>
        </w:tc>
        <w:tc>
          <w:tcPr>
            <w:tcW w:w="5625" w:type="dxa"/>
            <w:shd w:val="clear" w:color="auto" w:fill="FFFFFF" w:themeFill="background1"/>
            <w:hideMark/>
          </w:tcPr>
          <w:p w:rsidR="008B0BB7" w:rsidRPr="000020B1" w:rsidRDefault="008A45F6" w:rsidP="00873210">
            <w:pPr>
              <w:tabs>
                <w:tab w:val="left" w:pos="5767"/>
              </w:tabs>
              <w:spacing w:after="0" w:line="240" w:lineRule="auto"/>
              <w:ind w:left="103" w:right="136"/>
              <w:jc w:val="both"/>
              <w:rPr>
                <w:rFonts w:ascii="Times New Roman" w:hAnsi="Times New Roman" w:cs="Times New Roman"/>
                <w:sz w:val="24"/>
                <w:szCs w:val="24"/>
                <w:lang w:val="uk-UA"/>
              </w:rPr>
            </w:pPr>
            <w:r w:rsidRPr="000020B1">
              <w:rPr>
                <w:rFonts w:ascii="Times New Roman" w:hAnsi="Times New Roman" w:cs="Times New Roman"/>
                <w:sz w:val="24"/>
                <w:szCs w:val="24"/>
                <w:lang w:val="uk-UA"/>
              </w:rPr>
              <w:t>Г</w:t>
            </w:r>
            <w:r w:rsidR="00D87B28" w:rsidRPr="000020B1">
              <w:rPr>
                <w:rFonts w:ascii="Times New Roman" w:hAnsi="Times New Roman" w:cs="Times New Roman"/>
                <w:sz w:val="24"/>
                <w:szCs w:val="24"/>
                <w:lang w:val="uk-UA"/>
              </w:rPr>
              <w:t>ромадяни, які безпосередньо брали участь в антитерористичній операції та/або забезпеченні її проведення і втратили функціональні можливості кінцівки або кінцівок.</w:t>
            </w:r>
          </w:p>
        </w:tc>
      </w:tr>
      <w:tr w:rsidR="008959A0" w:rsidRPr="000020B1"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3.</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Перелік документів, необхідних для надання (отримання) послуги</w:t>
            </w:r>
          </w:p>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 </w:t>
            </w:r>
          </w:p>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 </w:t>
            </w:r>
          </w:p>
        </w:tc>
        <w:tc>
          <w:tcPr>
            <w:tcW w:w="5625" w:type="dxa"/>
            <w:shd w:val="clear" w:color="auto" w:fill="FFFFFF" w:themeFill="background1"/>
            <w:hideMark/>
          </w:tcPr>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r w:rsidRPr="000020B1">
              <w:rPr>
                <w:color w:val="000000"/>
                <w:shd w:val="clear" w:color="auto" w:fill="FFFFFF"/>
                <w:lang w:val="uk-UA" w:eastAsia="ar-SA"/>
              </w:rPr>
              <w:t>заява;</w:t>
            </w:r>
          </w:p>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bookmarkStart w:id="1" w:name="n139"/>
            <w:bookmarkEnd w:id="1"/>
            <w:r w:rsidRPr="000020B1">
              <w:rPr>
                <w:color w:val="000000"/>
                <w:shd w:val="clear" w:color="auto" w:fill="FFFFFF"/>
                <w:lang w:val="uk-UA" w:eastAsia="ar-SA"/>
              </w:rPr>
              <w:t>копія паспорта або іншого документа, що посвідчує особу, учасника антитерористичної операції, який втратив функціональні можливості кінцівок;</w:t>
            </w:r>
          </w:p>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bookmarkStart w:id="2" w:name="n140"/>
            <w:bookmarkEnd w:id="2"/>
            <w:r w:rsidRPr="000020B1">
              <w:rPr>
                <w:color w:val="000000"/>
                <w:shd w:val="clear" w:color="auto" w:fill="FFFFFF"/>
                <w:lang w:val="uk-UA" w:eastAsia="ar-SA"/>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bookmarkStart w:id="3" w:name="n141"/>
            <w:bookmarkEnd w:id="3"/>
            <w:r w:rsidRPr="000020B1">
              <w:rPr>
                <w:color w:val="000000"/>
                <w:shd w:val="clear" w:color="auto" w:fill="FFFFFF"/>
                <w:lang w:val="uk-UA" w:eastAsia="ar-SA"/>
              </w:rPr>
              <w:t>направлення на забезпечення технічними та іншими засобами реабілітації, видане відповідно до </w:t>
            </w:r>
            <w:hyperlink r:id="rId6" w:anchor="n15" w:tgtFrame="_blank" w:history="1">
              <w:r w:rsidRPr="000020B1">
                <w:rPr>
                  <w:color w:val="000000"/>
                  <w:shd w:val="clear" w:color="auto" w:fill="FFFFFF"/>
                  <w:lang w:val="uk-UA" w:eastAsia="ar-SA"/>
                </w:rPr>
                <w:t>Порядку забезпечення технічними та іншими засобами реабілітації інвалідів, дітей-інвалідів та інших окремих категорій населення</w:t>
              </w:r>
            </w:hyperlink>
            <w:r w:rsidRPr="000020B1">
              <w:rPr>
                <w:color w:val="000000"/>
                <w:shd w:val="clear" w:color="auto" w:fill="FFFFFF"/>
                <w:lang w:val="uk-UA" w:eastAsia="ar-SA"/>
              </w:rPr>
              <w:t>, затвердженого постановою Кабінету Міністрів України від 5 квітня 2012 р. № 321, яке учасники антитерористичної операції, які втратили функціональні можливості кінцівок, отримують у структурному підрозділі з питань соціального захисту населення районної, районної у мм. Києві та Севастополі держадміністрації, виконавчому органі міської, районної у місті (крім мм. Києва та Севастополя) ради за зареєстрованим або фактичним місцем проживання (перебування);</w:t>
            </w:r>
          </w:p>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bookmarkStart w:id="4" w:name="n142"/>
            <w:bookmarkEnd w:id="4"/>
            <w:r w:rsidRPr="000020B1">
              <w:rPr>
                <w:color w:val="000000"/>
                <w:shd w:val="clear" w:color="auto" w:fill="FFFFFF"/>
                <w:lang w:val="uk-UA" w:eastAsia="ar-SA"/>
              </w:rPr>
              <w:t xml:space="preserve">рішення військово-лікарської комісії або висновок лікарсько-консультативної комісії (для працівників підприємств, установ, організацій, які залучалися та безпосередньо брали участь в антитерористичній операції в районах її проведення) про потребу у протезуванні та/або </w:t>
            </w:r>
            <w:proofErr w:type="spellStart"/>
            <w:r w:rsidRPr="000020B1">
              <w:rPr>
                <w:color w:val="000000"/>
                <w:shd w:val="clear" w:color="auto" w:fill="FFFFFF"/>
                <w:lang w:val="uk-UA" w:eastAsia="ar-SA"/>
              </w:rPr>
              <w:t>ортезуванні</w:t>
            </w:r>
            <w:proofErr w:type="spellEnd"/>
            <w:r w:rsidRPr="000020B1">
              <w:rPr>
                <w:color w:val="000000"/>
                <w:shd w:val="clear" w:color="auto" w:fill="FFFFFF"/>
                <w:lang w:val="uk-UA" w:eastAsia="ar-SA"/>
              </w:rPr>
              <w:t>;</w:t>
            </w:r>
          </w:p>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bookmarkStart w:id="5" w:name="n143"/>
            <w:bookmarkEnd w:id="5"/>
            <w:r w:rsidRPr="000020B1">
              <w:rPr>
                <w:color w:val="000000"/>
                <w:shd w:val="clear" w:color="auto" w:fill="FFFFFF"/>
                <w:lang w:val="uk-UA" w:eastAsia="ar-SA"/>
              </w:rPr>
              <w:lastRenderedPageBreak/>
              <w:t>довідка з місця роботи (для працівників підприємств, установ, організацій, які залучалися та безпосередньо брали участь в антитерористичній операції в районах її проведення, яким не встановлено інвалідність);</w:t>
            </w:r>
          </w:p>
          <w:p w:rsidR="002F096B"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color w:val="000000"/>
                <w:shd w:val="clear" w:color="auto" w:fill="FFFFFF"/>
                <w:lang w:val="uk-UA" w:eastAsia="ar-SA"/>
              </w:rPr>
            </w:pPr>
            <w:bookmarkStart w:id="6" w:name="n144"/>
            <w:bookmarkEnd w:id="6"/>
            <w:r w:rsidRPr="000020B1">
              <w:rPr>
                <w:color w:val="000000"/>
                <w:shd w:val="clear" w:color="auto" w:fill="FFFFFF"/>
                <w:lang w:val="uk-UA" w:eastAsia="ar-SA"/>
              </w:rPr>
              <w:t>витяг з історії хвороби;</w:t>
            </w:r>
          </w:p>
          <w:p w:rsidR="008B0BB7" w:rsidRPr="000020B1" w:rsidRDefault="002F096B" w:rsidP="00873210">
            <w:pPr>
              <w:pStyle w:val="rvps2"/>
              <w:numPr>
                <w:ilvl w:val="0"/>
                <w:numId w:val="1"/>
              </w:numPr>
              <w:shd w:val="clear" w:color="auto" w:fill="FFFFFF"/>
              <w:tabs>
                <w:tab w:val="left" w:pos="993"/>
              </w:tabs>
              <w:spacing w:before="0" w:beforeAutospacing="0" w:after="0" w:afterAutospacing="0"/>
              <w:ind w:left="103" w:right="136" w:firstLine="0"/>
              <w:jc w:val="both"/>
              <w:rPr>
                <w:lang w:val="uk-UA"/>
              </w:rPr>
            </w:pPr>
            <w:bookmarkStart w:id="7" w:name="n145"/>
            <w:bookmarkEnd w:id="7"/>
            <w:r w:rsidRPr="000020B1">
              <w:rPr>
                <w:color w:val="000000"/>
                <w:shd w:val="clear" w:color="auto" w:fill="FFFFFF"/>
                <w:lang w:val="uk-UA" w:eastAsia="ar-SA"/>
              </w:rPr>
              <w:t>фото- та відеоматеріали кукси та наявного об’єму рухів.</w:t>
            </w:r>
          </w:p>
        </w:tc>
      </w:tr>
      <w:tr w:rsidR="008959A0" w:rsidRPr="000020B1"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lastRenderedPageBreak/>
              <w:t>4.</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Вимоги до строку надання послуги, а також до строків здійснення дій, прийняття рішень у процесі надання послуги</w:t>
            </w:r>
          </w:p>
        </w:tc>
        <w:tc>
          <w:tcPr>
            <w:tcW w:w="5625" w:type="dxa"/>
            <w:shd w:val="clear" w:color="auto" w:fill="FFFFFF" w:themeFill="background1"/>
            <w:hideMark/>
          </w:tcPr>
          <w:p w:rsidR="008B0BB7" w:rsidRPr="000020B1" w:rsidRDefault="008A45F6" w:rsidP="00873210">
            <w:pPr>
              <w:spacing w:after="0" w:line="240" w:lineRule="auto"/>
              <w:ind w:left="103" w:right="136"/>
              <w:jc w:val="both"/>
              <w:rPr>
                <w:rFonts w:ascii="Times New Roman" w:hAnsi="Times New Roman" w:cs="Times New Roman"/>
                <w:sz w:val="24"/>
                <w:szCs w:val="24"/>
                <w:lang w:val="uk-UA"/>
              </w:rPr>
            </w:pPr>
            <w:r w:rsidRPr="000020B1">
              <w:rPr>
                <w:rFonts w:ascii="Times New Roman" w:hAnsi="Times New Roman" w:cs="Times New Roman"/>
                <w:sz w:val="24"/>
                <w:szCs w:val="24"/>
                <w:lang w:val="uk-UA" w:eastAsia="uk-UA"/>
              </w:rPr>
              <w:t>С</w:t>
            </w:r>
            <w:r w:rsidR="002F096B" w:rsidRPr="000020B1">
              <w:rPr>
                <w:rFonts w:ascii="Times New Roman" w:hAnsi="Times New Roman" w:cs="Times New Roman"/>
                <w:sz w:val="24"/>
                <w:szCs w:val="24"/>
                <w:lang w:val="uk-UA"/>
              </w:rPr>
              <w:t>трок розгляду документів експертною групою не може перевищувати 25 робочих днів з дати отримання (надходження поштою) від учасника антитерористичної операції або його законного представника всіх необхідних документів.</w:t>
            </w:r>
          </w:p>
        </w:tc>
      </w:tr>
      <w:tr w:rsidR="008959A0" w:rsidRPr="000020B1"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5.</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Перелік підстав для відмови (призупинення) у наданні послуги</w:t>
            </w:r>
          </w:p>
        </w:tc>
        <w:tc>
          <w:tcPr>
            <w:tcW w:w="5625" w:type="dxa"/>
            <w:shd w:val="clear" w:color="auto" w:fill="FFFFFF" w:themeFill="background1"/>
            <w:hideMark/>
          </w:tcPr>
          <w:p w:rsidR="008B0BB7" w:rsidRPr="000020B1" w:rsidRDefault="008A45F6" w:rsidP="00873210">
            <w:pPr>
              <w:pStyle w:val="rvps2"/>
              <w:spacing w:before="0" w:beforeAutospacing="0" w:after="0" w:afterAutospacing="0"/>
              <w:ind w:left="103" w:right="136"/>
              <w:jc w:val="both"/>
              <w:rPr>
                <w:lang w:val="uk-UA"/>
              </w:rPr>
            </w:pPr>
            <w:r w:rsidRPr="000020B1">
              <w:rPr>
                <w:lang w:val="uk-UA"/>
              </w:rPr>
              <w:t>У</w:t>
            </w:r>
            <w:r w:rsidR="002F096B" w:rsidRPr="000020B1">
              <w:rPr>
                <w:lang w:val="uk-UA"/>
              </w:rPr>
              <w:t xml:space="preserve"> разі коли до заяви додаються не всі документи, зазначені у цьому пункті, Фонд соціального захисту інвалідів повідомляє у триденний строк учасникові антитерористичної операції, який втратив функціональні можливості кінцівок, або його законному представникові про документи, які необхідно подати додатково. У такому разі</w:t>
            </w:r>
            <w:r w:rsidR="00FE7933" w:rsidRPr="000020B1">
              <w:rPr>
                <w:lang w:val="uk-UA"/>
              </w:rPr>
              <w:t>,</w:t>
            </w:r>
            <w:r w:rsidR="002F096B" w:rsidRPr="000020B1">
              <w:rPr>
                <w:lang w:val="uk-UA"/>
              </w:rPr>
              <w:t xml:space="preserve"> днем звернення вважається дата, зазначена на поштовому штемпелі (у разі надсилання документів поштою), або дата їх фактичного отримання Фондом (у разі особистого подання).</w:t>
            </w:r>
          </w:p>
        </w:tc>
      </w:tr>
      <w:tr w:rsidR="008959A0" w:rsidRPr="000020B1"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6.</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Результат, який отримає одержувач. Можливі механізми отримання допомоги (поштове відділення, банківський рахунок, структурний підрозділ відповідного державного органу). Розрахунок допомоги</w:t>
            </w:r>
          </w:p>
        </w:tc>
        <w:tc>
          <w:tcPr>
            <w:tcW w:w="5625" w:type="dxa"/>
            <w:shd w:val="clear" w:color="auto" w:fill="FFFFFF" w:themeFill="background1"/>
            <w:hideMark/>
          </w:tcPr>
          <w:p w:rsidR="002F096B" w:rsidRPr="000020B1" w:rsidRDefault="008A45F6" w:rsidP="00873210">
            <w:pPr>
              <w:pStyle w:val="rvps2"/>
              <w:shd w:val="clear" w:color="auto" w:fill="FFFFFF"/>
              <w:spacing w:before="0" w:beforeAutospacing="0" w:after="0" w:afterAutospacing="0"/>
              <w:ind w:left="103" w:right="136"/>
              <w:jc w:val="both"/>
              <w:textAlignment w:val="baseline"/>
              <w:rPr>
                <w:lang w:val="uk-UA"/>
              </w:rPr>
            </w:pPr>
            <w:r w:rsidRPr="000020B1">
              <w:rPr>
                <w:lang w:val="uk-UA"/>
              </w:rPr>
              <w:t>З</w:t>
            </w:r>
            <w:r w:rsidR="002F096B" w:rsidRPr="000020B1">
              <w:rPr>
                <w:lang w:val="uk-UA"/>
              </w:rPr>
              <w:t xml:space="preserve">абезпечення учасника антитерористичної операції </w:t>
            </w:r>
            <w:r w:rsidR="00A53D6B" w:rsidRPr="000020B1">
              <w:rPr>
                <w:lang w:val="uk-UA"/>
              </w:rPr>
              <w:t>виробом (виробами)</w:t>
            </w:r>
            <w:r w:rsidR="002F096B" w:rsidRPr="000020B1">
              <w:rPr>
                <w:lang w:val="uk-UA"/>
              </w:rPr>
              <w:t xml:space="preserve"> підвищеної функціональності за технологіями виготовлення, які відсутні в Україні</w:t>
            </w:r>
          </w:p>
          <w:p w:rsidR="008B0BB7" w:rsidRPr="000020B1" w:rsidRDefault="008B0BB7" w:rsidP="00873210">
            <w:pPr>
              <w:spacing w:after="0" w:line="240" w:lineRule="auto"/>
              <w:ind w:left="103" w:right="136"/>
              <w:rPr>
                <w:rFonts w:ascii="Times New Roman" w:hAnsi="Times New Roman" w:cs="Times New Roman"/>
                <w:sz w:val="24"/>
                <w:szCs w:val="24"/>
                <w:lang w:val="uk-UA"/>
              </w:rPr>
            </w:pPr>
          </w:p>
        </w:tc>
      </w:tr>
      <w:tr w:rsidR="008959A0" w:rsidRPr="00873210"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7.</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Інформація про платність або безоплатність послуги та розмір плати за її надання</w:t>
            </w:r>
          </w:p>
        </w:tc>
        <w:tc>
          <w:tcPr>
            <w:tcW w:w="5625" w:type="dxa"/>
            <w:shd w:val="clear" w:color="auto" w:fill="FFFFFF" w:themeFill="background1"/>
            <w:hideMark/>
          </w:tcPr>
          <w:p w:rsidR="002F096B" w:rsidRPr="000020B1" w:rsidRDefault="008A45F6" w:rsidP="00873210">
            <w:pPr>
              <w:spacing w:after="0" w:line="240" w:lineRule="auto"/>
              <w:ind w:left="103" w:right="136"/>
              <w:jc w:val="both"/>
              <w:rPr>
                <w:rFonts w:ascii="Times New Roman" w:eastAsia="Times New Roman" w:hAnsi="Times New Roman" w:cs="Times New Roman"/>
                <w:color w:val="000000"/>
                <w:sz w:val="24"/>
                <w:szCs w:val="24"/>
                <w:shd w:val="clear" w:color="auto" w:fill="FFFFFF"/>
                <w:lang w:val="uk-UA" w:eastAsia="ar-SA"/>
              </w:rPr>
            </w:pPr>
            <w:r w:rsidRPr="000020B1">
              <w:rPr>
                <w:rFonts w:ascii="Times New Roman" w:eastAsia="Times New Roman" w:hAnsi="Times New Roman" w:cs="Times New Roman"/>
                <w:color w:val="000000"/>
                <w:sz w:val="24"/>
                <w:szCs w:val="24"/>
                <w:shd w:val="clear" w:color="auto" w:fill="FFFFFF"/>
                <w:lang w:val="uk-UA" w:eastAsia="ar-SA"/>
              </w:rPr>
              <w:t>Б</w:t>
            </w:r>
            <w:r w:rsidR="002F096B" w:rsidRPr="000020B1">
              <w:rPr>
                <w:rFonts w:ascii="Times New Roman" w:eastAsia="Times New Roman" w:hAnsi="Times New Roman" w:cs="Times New Roman"/>
                <w:color w:val="000000"/>
                <w:sz w:val="24"/>
                <w:szCs w:val="24"/>
                <w:shd w:val="clear" w:color="auto" w:fill="FFFFFF"/>
                <w:lang w:val="uk-UA" w:eastAsia="ar-SA"/>
              </w:rPr>
              <w:t>езоплатно, здійснюється за рахунок коштів державного бюджету, в межах граничної суми витрат, постанова Кабінету Міністрів України від 01.10.2014 № 518.</w:t>
            </w:r>
          </w:p>
          <w:p w:rsidR="002F096B" w:rsidRPr="000020B1" w:rsidRDefault="002F096B" w:rsidP="00873210">
            <w:pPr>
              <w:spacing w:after="0" w:line="240" w:lineRule="auto"/>
              <w:ind w:left="103" w:right="136"/>
              <w:jc w:val="both"/>
              <w:rPr>
                <w:rFonts w:ascii="Times New Roman" w:eastAsia="Times New Roman" w:hAnsi="Times New Roman" w:cs="Times New Roman"/>
                <w:color w:val="000000"/>
                <w:sz w:val="24"/>
                <w:szCs w:val="24"/>
                <w:shd w:val="clear" w:color="auto" w:fill="FFFFFF"/>
                <w:lang w:val="uk-UA" w:eastAsia="ar-SA"/>
              </w:rPr>
            </w:pPr>
            <w:r w:rsidRPr="000020B1">
              <w:rPr>
                <w:rFonts w:ascii="Times New Roman" w:eastAsia="Times New Roman" w:hAnsi="Times New Roman" w:cs="Times New Roman"/>
                <w:color w:val="000000"/>
                <w:sz w:val="24"/>
                <w:szCs w:val="24"/>
                <w:shd w:val="clear" w:color="auto" w:fill="FFFFFF"/>
                <w:lang w:val="uk-UA" w:eastAsia="ar-SA"/>
              </w:rPr>
              <w:t>Розмір грошової допомоги на протезування та/або ортезування виробами підвищеної функціональності за технологіями виготовлення, які відсутні в Україні, однієї кінцівки без урахування податку на додану вартість не може перевищувати 900 розмірів прожиткового мінімуму для працездатних осіб, який за рішенням експертної групи, який може буди збільшений до двох разів до 1800 розмірів прожиткового мінімуму для працездатних осіб.</w:t>
            </w:r>
          </w:p>
          <w:p w:rsidR="002F096B" w:rsidRPr="000020B1" w:rsidRDefault="002F096B" w:rsidP="00873210">
            <w:pPr>
              <w:spacing w:after="0" w:line="240" w:lineRule="auto"/>
              <w:ind w:left="103" w:right="136"/>
              <w:jc w:val="both"/>
              <w:rPr>
                <w:rFonts w:ascii="Times New Roman" w:eastAsia="Times New Roman" w:hAnsi="Times New Roman" w:cs="Times New Roman"/>
                <w:color w:val="000000"/>
                <w:sz w:val="24"/>
                <w:szCs w:val="24"/>
                <w:shd w:val="clear" w:color="auto" w:fill="FFFFFF"/>
                <w:lang w:val="uk-UA" w:eastAsia="ar-SA"/>
              </w:rPr>
            </w:pPr>
            <w:r w:rsidRPr="000020B1">
              <w:rPr>
                <w:rFonts w:ascii="Times New Roman" w:eastAsia="Times New Roman" w:hAnsi="Times New Roman" w:cs="Times New Roman"/>
                <w:color w:val="000000"/>
                <w:sz w:val="24"/>
                <w:szCs w:val="24"/>
                <w:shd w:val="clear" w:color="auto" w:fill="FFFFFF"/>
                <w:lang w:val="uk-UA" w:eastAsia="ar-SA"/>
              </w:rPr>
              <w:t xml:space="preserve">Суму прожиткового мінімуму на 2017 рік встановлено Законом України “Про державний бюджет України на 2017 рік” від 21.12.2016 р. </w:t>
            </w:r>
            <w:r w:rsidRPr="000020B1">
              <w:rPr>
                <w:rFonts w:ascii="Times New Roman" w:eastAsia="Times New Roman" w:hAnsi="Times New Roman" w:cs="Times New Roman"/>
                <w:color w:val="000000"/>
                <w:sz w:val="24"/>
                <w:szCs w:val="24"/>
                <w:shd w:val="clear" w:color="auto" w:fill="FFFFFF"/>
                <w:lang w:val="uk-UA" w:eastAsia="ar-SA"/>
              </w:rPr>
              <w:lastRenderedPageBreak/>
              <w:t>№1801-VIII, та визначено для працездатних осіб з 01.12.2017 – 31.12.2017 у розмірі – 1 762,0 грн.</w:t>
            </w:r>
          </w:p>
          <w:p w:rsidR="008B0BB7" w:rsidRPr="000020B1" w:rsidRDefault="002F096B" w:rsidP="00873210">
            <w:pPr>
              <w:spacing w:after="0" w:line="240" w:lineRule="auto"/>
              <w:ind w:left="103" w:right="136"/>
              <w:jc w:val="both"/>
              <w:rPr>
                <w:rFonts w:ascii="Times New Roman" w:hAnsi="Times New Roman" w:cs="Times New Roman"/>
                <w:sz w:val="24"/>
                <w:szCs w:val="24"/>
                <w:lang w:val="uk-UA"/>
              </w:rPr>
            </w:pPr>
            <w:r w:rsidRPr="000020B1">
              <w:rPr>
                <w:rFonts w:ascii="Times New Roman" w:eastAsia="Times New Roman" w:hAnsi="Times New Roman" w:cs="Times New Roman"/>
                <w:color w:val="000000"/>
                <w:sz w:val="24"/>
                <w:szCs w:val="24"/>
                <w:shd w:val="clear" w:color="auto" w:fill="FFFFFF"/>
                <w:lang w:val="uk-UA" w:eastAsia="ar-SA"/>
              </w:rPr>
              <w:t>У разі перевищення встановлених розмірів грошової допомоги учасник антитерористичної операції або його законний представник може здійснити доплату різниці за рахунок власних коштів або інших не заборонених законодавством джерел шляхом перерахування відповідних коштів на спеціальний рахунок Фонду соціального захисту інвалідів, відкритий у Казначействі, для їх подальшого перерахування закордонному підприємству, що здійснюватиме протезування (ортезування).</w:t>
            </w:r>
          </w:p>
        </w:tc>
      </w:tr>
      <w:tr w:rsidR="008959A0" w:rsidRPr="000020B1"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lastRenderedPageBreak/>
              <w:t>8.</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Можливі способи отримання відповіді (результату) (особисто/за довіреністю, письмово видається в управлінні/надсилається поштою)</w:t>
            </w:r>
          </w:p>
        </w:tc>
        <w:tc>
          <w:tcPr>
            <w:tcW w:w="5625" w:type="dxa"/>
            <w:shd w:val="clear" w:color="auto" w:fill="FFFFFF" w:themeFill="background1"/>
            <w:hideMark/>
          </w:tcPr>
          <w:p w:rsidR="002F096B" w:rsidRPr="000020B1" w:rsidRDefault="008A45F6" w:rsidP="00873210">
            <w:pPr>
              <w:spacing w:after="0" w:line="240" w:lineRule="auto"/>
              <w:ind w:left="103" w:right="136"/>
              <w:jc w:val="both"/>
              <w:rPr>
                <w:rFonts w:ascii="Times New Roman" w:hAnsi="Times New Roman" w:cs="Times New Roman"/>
                <w:sz w:val="24"/>
                <w:szCs w:val="24"/>
                <w:lang w:val="uk-UA"/>
              </w:rPr>
            </w:pPr>
            <w:r w:rsidRPr="000020B1">
              <w:rPr>
                <w:rFonts w:ascii="Times New Roman" w:hAnsi="Times New Roman" w:cs="Times New Roman"/>
                <w:sz w:val="24"/>
                <w:szCs w:val="24"/>
                <w:lang w:val="uk-UA" w:eastAsia="uk-UA"/>
              </w:rPr>
              <w:t>У</w:t>
            </w:r>
            <w:r w:rsidR="002F096B" w:rsidRPr="000020B1">
              <w:rPr>
                <w:rFonts w:ascii="Times New Roman" w:hAnsi="Times New Roman" w:cs="Times New Roman"/>
                <w:sz w:val="24"/>
                <w:szCs w:val="24"/>
                <w:lang w:val="uk-UA"/>
              </w:rPr>
              <w:t>часник АТО або його законний представник подає до Фонду соціального захисту інвалідів документи особисто або надсилає їх поштою.</w:t>
            </w:r>
          </w:p>
          <w:p w:rsidR="008B0BB7" w:rsidRPr="000020B1" w:rsidRDefault="002F096B" w:rsidP="00873210">
            <w:pPr>
              <w:pStyle w:val="a3"/>
              <w:shd w:val="clear" w:color="auto" w:fill="FFFFFF"/>
              <w:tabs>
                <w:tab w:val="left" w:pos="5767"/>
              </w:tabs>
              <w:spacing w:before="0" w:beforeAutospacing="0" w:after="0" w:afterAutospacing="0"/>
              <w:ind w:left="103" w:right="136"/>
              <w:jc w:val="both"/>
              <w:textAlignment w:val="baseline"/>
              <w:rPr>
                <w:rStyle w:val="rvts0"/>
              </w:rPr>
            </w:pPr>
            <w:r w:rsidRPr="000020B1">
              <w:rPr>
                <w:rStyle w:val="rvts0"/>
                <w:lang w:val="uk-UA"/>
              </w:rPr>
              <w:t xml:space="preserve">Розгляд документів щодо протезування (ортезування) учасника антитерористичної операції здійснюється експертною групою, утвореною при </w:t>
            </w:r>
            <w:r w:rsidRPr="000020B1">
              <w:rPr>
                <w:lang w:val="uk-UA"/>
              </w:rPr>
              <w:t>Фонді</w:t>
            </w:r>
            <w:r w:rsidR="00200C23" w:rsidRPr="000020B1">
              <w:rPr>
                <w:rStyle w:val="rvts0"/>
                <w:lang w:val="uk-UA"/>
              </w:rPr>
              <w:t>.</w:t>
            </w:r>
          </w:p>
          <w:p w:rsidR="00245990" w:rsidRPr="000020B1" w:rsidRDefault="00245990" w:rsidP="00873210">
            <w:pPr>
              <w:pStyle w:val="a3"/>
              <w:shd w:val="clear" w:color="auto" w:fill="FFFFFF"/>
              <w:tabs>
                <w:tab w:val="left" w:pos="5767"/>
              </w:tabs>
              <w:spacing w:before="0" w:beforeAutospacing="0" w:after="0" w:afterAutospacing="0"/>
              <w:ind w:left="103" w:right="136"/>
              <w:jc w:val="both"/>
              <w:textAlignment w:val="baseline"/>
            </w:pPr>
          </w:p>
        </w:tc>
      </w:tr>
      <w:tr w:rsidR="00CD72E6" w:rsidRPr="00873210" w:rsidTr="00CD72E6">
        <w:tc>
          <w:tcPr>
            <w:tcW w:w="427" w:type="dxa"/>
            <w:shd w:val="clear" w:color="auto" w:fill="FFFFFF" w:themeFill="background1"/>
            <w:hideMark/>
          </w:tcPr>
          <w:p w:rsidR="008B0BB7" w:rsidRPr="000020B1" w:rsidRDefault="008B0BB7" w:rsidP="000020B1">
            <w:pPr>
              <w:jc w:val="center"/>
              <w:rPr>
                <w:rFonts w:ascii="Times New Roman" w:hAnsi="Times New Roman" w:cs="Times New Roman"/>
                <w:sz w:val="24"/>
                <w:szCs w:val="24"/>
                <w:lang w:val="uk-UA"/>
              </w:rPr>
            </w:pPr>
            <w:r w:rsidRPr="000020B1">
              <w:rPr>
                <w:rFonts w:ascii="Times New Roman" w:hAnsi="Times New Roman" w:cs="Times New Roman"/>
                <w:sz w:val="24"/>
                <w:szCs w:val="24"/>
                <w:lang w:val="uk-UA"/>
              </w:rPr>
              <w:t>9</w:t>
            </w:r>
          </w:p>
        </w:tc>
        <w:tc>
          <w:tcPr>
            <w:tcW w:w="3303" w:type="dxa"/>
            <w:shd w:val="clear" w:color="auto" w:fill="FFFFFF" w:themeFill="background1"/>
            <w:hideMark/>
          </w:tcPr>
          <w:p w:rsidR="008B0BB7" w:rsidRPr="000020B1" w:rsidRDefault="008B0BB7" w:rsidP="000020B1">
            <w:pPr>
              <w:ind w:left="145"/>
              <w:rPr>
                <w:rFonts w:ascii="Times New Roman" w:hAnsi="Times New Roman" w:cs="Times New Roman"/>
                <w:sz w:val="24"/>
                <w:szCs w:val="24"/>
                <w:lang w:val="uk-UA"/>
              </w:rPr>
            </w:pPr>
            <w:r w:rsidRPr="000020B1">
              <w:rPr>
                <w:rFonts w:ascii="Times New Roman" w:hAnsi="Times New Roman" w:cs="Times New Roman"/>
                <w:sz w:val="24"/>
                <w:szCs w:val="24"/>
                <w:lang w:val="uk-UA"/>
              </w:rPr>
              <w:t>Нормативно-правові акти, що регулюють порядок надання послуги</w:t>
            </w:r>
          </w:p>
        </w:tc>
        <w:tc>
          <w:tcPr>
            <w:tcW w:w="5625" w:type="dxa"/>
            <w:shd w:val="clear" w:color="auto" w:fill="FFFFFF" w:themeFill="background1"/>
            <w:hideMark/>
          </w:tcPr>
          <w:p w:rsidR="009000D1" w:rsidRPr="000020B1" w:rsidRDefault="003E02B7" w:rsidP="00873210">
            <w:pPr>
              <w:tabs>
                <w:tab w:val="left" w:pos="5767"/>
              </w:tabs>
              <w:spacing w:after="0" w:line="240" w:lineRule="auto"/>
              <w:ind w:left="103" w:right="136"/>
              <w:jc w:val="both"/>
              <w:rPr>
                <w:rFonts w:ascii="Times New Roman" w:hAnsi="Times New Roman" w:cs="Times New Roman"/>
                <w:sz w:val="24"/>
                <w:szCs w:val="24"/>
                <w:lang w:val="uk-UA"/>
              </w:rPr>
            </w:pPr>
            <w:r w:rsidRPr="000020B1">
              <w:rPr>
                <w:rFonts w:ascii="Times New Roman" w:hAnsi="Times New Roman" w:cs="Times New Roman"/>
                <w:sz w:val="24"/>
                <w:szCs w:val="24"/>
                <w:lang w:val="uk-UA" w:eastAsia="uk-UA"/>
              </w:rPr>
              <w:t xml:space="preserve">Закон України “Про статус ветеранів війни, гарантії їх соціального захисту”, </w:t>
            </w:r>
            <w:r w:rsidRPr="000020B1">
              <w:rPr>
                <w:rFonts w:ascii="Times New Roman" w:hAnsi="Times New Roman" w:cs="Times New Roman"/>
                <w:sz w:val="24"/>
                <w:szCs w:val="24"/>
                <w:lang w:val="uk-UA"/>
              </w:rPr>
              <w:t xml:space="preserve">постанова Кабінету Міністрів України від 01.10.2014 № 518 </w:t>
            </w:r>
            <w:bookmarkStart w:id="8" w:name="n3"/>
            <w:bookmarkEnd w:id="8"/>
            <w:r w:rsidRPr="000020B1">
              <w:rPr>
                <w:rFonts w:ascii="Times New Roman" w:hAnsi="Times New Roman" w:cs="Times New Roman"/>
                <w:sz w:val="24"/>
                <w:szCs w:val="24"/>
                <w:lang w:val="uk-UA"/>
              </w:rPr>
              <w:t>“</w:t>
            </w:r>
            <w:r w:rsidRPr="000020B1">
              <w:rPr>
                <w:rFonts w:ascii="Times New Roman" w:hAnsi="Times New Roman" w:cs="Times New Roman"/>
                <w:sz w:val="24"/>
                <w:szCs w:val="24"/>
                <w:shd w:val="clear" w:color="auto" w:fill="FFFFFF"/>
                <w:lang w:val="uk-UA"/>
              </w:rPr>
              <w:t xml:space="preserve">Деякі питання протезування та ортезування виробами підвищеної функціональності за новітніми технологіями та технологіями виготовлення, які відсутні в Україні, окремих категорій громадян, які брали участь в антитерористичній операції та/або забезпеченні її проведення і втратили функціональні можливості кінцівки або кінцівок”, наказ Міністерства соціальної політики України від 25.03.2016  № 286 “Про затвердження Положення про експертну групу з розгляду документів щодо протезування та/або ортезування учасників антитерористичної операції, які втратили функціональні можливості кінцівок”, який </w:t>
            </w:r>
            <w:r w:rsidRPr="000020B1">
              <w:rPr>
                <w:rFonts w:ascii="Times New Roman" w:hAnsi="Times New Roman" w:cs="Times New Roman"/>
                <w:sz w:val="24"/>
                <w:szCs w:val="24"/>
                <w:lang w:val="uk-UA" w:eastAsia="uk-UA"/>
              </w:rPr>
              <w:t xml:space="preserve">зареєстровано в Міністерстві юстиції </w:t>
            </w:r>
            <w:r w:rsidRPr="000020B1">
              <w:rPr>
                <w:rFonts w:ascii="Times New Roman" w:hAnsi="Times New Roman" w:cs="Times New Roman"/>
                <w:sz w:val="24"/>
                <w:szCs w:val="24"/>
                <w:lang w:val="uk-UA"/>
              </w:rPr>
              <w:t>за № 584/28714 від 18.04.2016).</w:t>
            </w:r>
          </w:p>
        </w:tc>
      </w:tr>
    </w:tbl>
    <w:p w:rsidR="003F747F" w:rsidRPr="008A45F6" w:rsidRDefault="003F747F" w:rsidP="008959A0">
      <w:pPr>
        <w:rPr>
          <w:rFonts w:ascii="Times New Roman" w:hAnsi="Times New Roman" w:cs="Times New Roman"/>
          <w:sz w:val="26"/>
          <w:szCs w:val="26"/>
          <w:lang w:val="uk-UA"/>
        </w:rPr>
      </w:pPr>
    </w:p>
    <w:sectPr w:rsidR="003F747F" w:rsidRPr="008A45F6" w:rsidSect="000020B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5F3"/>
    <w:multiLevelType w:val="hybridMultilevel"/>
    <w:tmpl w:val="D0D0393C"/>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B7"/>
    <w:rsid w:val="000020B1"/>
    <w:rsid w:val="00153903"/>
    <w:rsid w:val="00200C23"/>
    <w:rsid w:val="00217221"/>
    <w:rsid w:val="00245990"/>
    <w:rsid w:val="002F096B"/>
    <w:rsid w:val="0037025C"/>
    <w:rsid w:val="003E02B7"/>
    <w:rsid w:val="003F747F"/>
    <w:rsid w:val="004563D0"/>
    <w:rsid w:val="00462AA1"/>
    <w:rsid w:val="004E5287"/>
    <w:rsid w:val="004F1C3D"/>
    <w:rsid w:val="005C04C6"/>
    <w:rsid w:val="005F5D85"/>
    <w:rsid w:val="006D3236"/>
    <w:rsid w:val="007377FA"/>
    <w:rsid w:val="007626B0"/>
    <w:rsid w:val="008413E4"/>
    <w:rsid w:val="00873210"/>
    <w:rsid w:val="008959A0"/>
    <w:rsid w:val="008A45F6"/>
    <w:rsid w:val="008B0BB7"/>
    <w:rsid w:val="008F074A"/>
    <w:rsid w:val="009000D1"/>
    <w:rsid w:val="009532EB"/>
    <w:rsid w:val="00961221"/>
    <w:rsid w:val="009C5E61"/>
    <w:rsid w:val="009E0162"/>
    <w:rsid w:val="00A53D6B"/>
    <w:rsid w:val="00AB3AD0"/>
    <w:rsid w:val="00C65FAB"/>
    <w:rsid w:val="00C8330F"/>
    <w:rsid w:val="00CD72E6"/>
    <w:rsid w:val="00D61EAB"/>
    <w:rsid w:val="00D87B28"/>
    <w:rsid w:val="00EB4F6D"/>
    <w:rsid w:val="00FE7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0714E-5E04-4658-A02D-1086A1C9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B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0BB7"/>
    <w:rPr>
      <w:b/>
      <w:bCs/>
    </w:rPr>
  </w:style>
  <w:style w:type="character" w:customStyle="1" w:styleId="apple-converted-space">
    <w:name w:val="apple-converted-space"/>
    <w:basedOn w:val="a0"/>
    <w:rsid w:val="008B0BB7"/>
  </w:style>
  <w:style w:type="paragraph" w:styleId="a5">
    <w:name w:val="List Paragraph"/>
    <w:basedOn w:val="a"/>
    <w:uiPriority w:val="34"/>
    <w:qFormat/>
    <w:rsid w:val="008B0BB7"/>
    <w:pPr>
      <w:ind w:left="720"/>
      <w:contextualSpacing/>
    </w:pPr>
  </w:style>
  <w:style w:type="paragraph" w:customStyle="1" w:styleId="rvps2">
    <w:name w:val="rvps2"/>
    <w:basedOn w:val="a"/>
    <w:rsid w:val="005F5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5F5D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F1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C3D"/>
    <w:rPr>
      <w:rFonts w:ascii="Tahoma" w:hAnsi="Tahoma" w:cs="Tahoma"/>
      <w:sz w:val="16"/>
      <w:szCs w:val="16"/>
    </w:rPr>
  </w:style>
  <w:style w:type="character" w:customStyle="1" w:styleId="10">
    <w:name w:val="Заголовок 1 Знак"/>
    <w:basedOn w:val="a0"/>
    <w:link w:val="1"/>
    <w:uiPriority w:val="9"/>
    <w:rsid w:val="004F1C3D"/>
    <w:rPr>
      <w:rFonts w:asciiTheme="majorHAnsi" w:eastAsiaTheme="majorEastAsia" w:hAnsiTheme="majorHAnsi" w:cstheme="majorBidi"/>
      <w:b/>
      <w:bCs/>
      <w:color w:val="365F91" w:themeColor="accent1" w:themeShade="BF"/>
      <w:sz w:val="28"/>
      <w:szCs w:val="28"/>
    </w:rPr>
  </w:style>
  <w:style w:type="character" w:customStyle="1" w:styleId="rvts0">
    <w:name w:val="rvts0"/>
    <w:basedOn w:val="a0"/>
    <w:rsid w:val="002F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8504">
      <w:bodyDiv w:val="1"/>
      <w:marLeft w:val="0"/>
      <w:marRight w:val="0"/>
      <w:marTop w:val="0"/>
      <w:marBottom w:val="0"/>
      <w:divBdr>
        <w:top w:val="none" w:sz="0" w:space="0" w:color="auto"/>
        <w:left w:val="none" w:sz="0" w:space="0" w:color="auto"/>
        <w:bottom w:val="none" w:sz="0" w:space="0" w:color="auto"/>
        <w:right w:val="none" w:sz="0" w:space="0" w:color="auto"/>
      </w:divBdr>
    </w:div>
    <w:div w:id="722411285">
      <w:bodyDiv w:val="1"/>
      <w:marLeft w:val="0"/>
      <w:marRight w:val="0"/>
      <w:marTop w:val="0"/>
      <w:marBottom w:val="0"/>
      <w:divBdr>
        <w:top w:val="none" w:sz="0" w:space="0" w:color="auto"/>
        <w:left w:val="none" w:sz="0" w:space="0" w:color="auto"/>
        <w:bottom w:val="none" w:sz="0" w:space="0" w:color="auto"/>
        <w:right w:val="none" w:sz="0" w:space="0" w:color="auto"/>
      </w:divBdr>
    </w:div>
    <w:div w:id="840660336">
      <w:bodyDiv w:val="1"/>
      <w:marLeft w:val="0"/>
      <w:marRight w:val="0"/>
      <w:marTop w:val="0"/>
      <w:marBottom w:val="0"/>
      <w:divBdr>
        <w:top w:val="none" w:sz="0" w:space="0" w:color="auto"/>
        <w:left w:val="none" w:sz="0" w:space="0" w:color="auto"/>
        <w:bottom w:val="none" w:sz="0" w:space="0" w:color="auto"/>
        <w:right w:val="none" w:sz="0" w:space="0" w:color="auto"/>
      </w:divBdr>
    </w:div>
    <w:div w:id="1056468089">
      <w:bodyDiv w:val="1"/>
      <w:marLeft w:val="0"/>
      <w:marRight w:val="0"/>
      <w:marTop w:val="0"/>
      <w:marBottom w:val="0"/>
      <w:divBdr>
        <w:top w:val="none" w:sz="0" w:space="0" w:color="auto"/>
        <w:left w:val="none" w:sz="0" w:space="0" w:color="auto"/>
        <w:bottom w:val="none" w:sz="0" w:space="0" w:color="auto"/>
        <w:right w:val="none" w:sz="0" w:space="0" w:color="auto"/>
      </w:divBdr>
    </w:div>
    <w:div w:id="1258101975">
      <w:bodyDiv w:val="1"/>
      <w:marLeft w:val="0"/>
      <w:marRight w:val="0"/>
      <w:marTop w:val="0"/>
      <w:marBottom w:val="0"/>
      <w:divBdr>
        <w:top w:val="none" w:sz="0" w:space="0" w:color="auto"/>
        <w:left w:val="none" w:sz="0" w:space="0" w:color="auto"/>
        <w:bottom w:val="none" w:sz="0" w:space="0" w:color="auto"/>
        <w:right w:val="none" w:sz="0" w:space="0" w:color="auto"/>
      </w:divBdr>
    </w:div>
    <w:div w:id="1594631681">
      <w:bodyDiv w:val="1"/>
      <w:marLeft w:val="0"/>
      <w:marRight w:val="0"/>
      <w:marTop w:val="0"/>
      <w:marBottom w:val="0"/>
      <w:divBdr>
        <w:top w:val="none" w:sz="0" w:space="0" w:color="auto"/>
        <w:left w:val="none" w:sz="0" w:space="0" w:color="auto"/>
        <w:bottom w:val="none" w:sz="0" w:space="0" w:color="auto"/>
        <w:right w:val="none" w:sz="0" w:space="0" w:color="auto"/>
      </w:divBdr>
    </w:div>
    <w:div w:id="19071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321-2012-%D0%BF/paran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BAED-8CB8-42C0-8E4B-E231891A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Certified Windows</cp:lastModifiedBy>
  <cp:revision>2</cp:revision>
  <cp:lastPrinted>2017-12-21T15:43:00Z</cp:lastPrinted>
  <dcterms:created xsi:type="dcterms:W3CDTF">2018-02-12T07:01:00Z</dcterms:created>
  <dcterms:modified xsi:type="dcterms:W3CDTF">2018-02-12T07:01:00Z</dcterms:modified>
</cp:coreProperties>
</file>