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ОБОВ’ЯЗКОВІ УМОВИ ДЛЯ УЧАСТІ У ПРОГРАМІ: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25% компенсація надається за придбання техніки, яка  входить у Перелік вітчизняної техніки та обладнання для АПК, затверджений комісією </w:t>
      </w:r>
      <w:proofErr w:type="spellStart"/>
      <w:r>
        <w:rPr>
          <w:rFonts w:ascii="Verdana" w:hAnsi="Verdana"/>
          <w:color w:val="000000"/>
          <w:sz w:val="18"/>
          <w:szCs w:val="18"/>
        </w:rPr>
        <w:t>Мінекономрозвитку</w:t>
      </w:r>
      <w:proofErr w:type="spellEnd"/>
      <w:r>
        <w:rPr>
          <w:rFonts w:ascii="Verdana" w:hAnsi="Verdana"/>
          <w:color w:val="000000"/>
          <w:sz w:val="18"/>
          <w:szCs w:val="18"/>
        </w:rPr>
        <w:t>. Перелік включає 60 українських заводів-виробників – це майже 2000 одиниць техніки та обладнання.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Перелік розміщений за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посиланням:</w:t>
      </w:r>
      <w:hyperlink r:id="rId4" w:history="1">
        <w:r>
          <w:rPr>
            <w:rStyle w:val="a5"/>
            <w:rFonts w:ascii="Verdana" w:hAnsi="Verdana"/>
            <w:color w:val="339933"/>
            <w:sz w:val="18"/>
            <w:szCs w:val="18"/>
          </w:rPr>
          <w:t>http</w:t>
        </w:r>
        <w:proofErr w:type="spellEnd"/>
        <w:r>
          <w:rPr>
            <w:rStyle w:val="a5"/>
            <w:rFonts w:ascii="Verdana" w:hAnsi="Verdana"/>
            <w:color w:val="339933"/>
            <w:sz w:val="18"/>
            <w:szCs w:val="18"/>
          </w:rPr>
          <w:t>://www.minagro.gov.ua/uk/support_apk?nid=24338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2. Купівля та отримання компенсації вартості техніки здійснюється через державні банки та банки, у статутному капіталі яких 75 і більше відсотків належить державі (Ощадбанк, Укрексімбанк, </w:t>
      </w:r>
      <w:proofErr w:type="spellStart"/>
      <w:r>
        <w:rPr>
          <w:rFonts w:ascii="Verdana" w:hAnsi="Verdana"/>
          <w:color w:val="000000"/>
          <w:sz w:val="18"/>
          <w:szCs w:val="18"/>
        </w:rPr>
        <w:t>Укргазбанк</w:t>
      </w:r>
      <w:proofErr w:type="spellEnd"/>
      <w:r>
        <w:rPr>
          <w:rFonts w:ascii="Verdana" w:hAnsi="Verdana"/>
          <w:color w:val="000000"/>
          <w:sz w:val="18"/>
          <w:szCs w:val="18"/>
        </w:rPr>
        <w:t>, ПриватБанк)  (далі – Банк).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3. Учасник програми (</w:t>
      </w:r>
      <w:proofErr w:type="spellStart"/>
      <w:r>
        <w:rPr>
          <w:rFonts w:ascii="Verdana" w:hAnsi="Verdana"/>
          <w:color w:val="000000"/>
          <w:sz w:val="18"/>
          <w:szCs w:val="18"/>
        </w:rPr>
        <w:t>сільгосптоваровиробник</w:t>
      </w:r>
      <w:proofErr w:type="spellEnd"/>
      <w:r>
        <w:rPr>
          <w:rFonts w:ascii="Verdana" w:hAnsi="Verdana"/>
          <w:color w:val="000000"/>
          <w:sz w:val="18"/>
          <w:szCs w:val="18"/>
        </w:rPr>
        <w:t>) не повинен бути банкрутом/ не перебувати на стадії ліквідації/ не мати відкритої  справи про банкрутство/не мати прострочену більше ніж за 6 місяців заборгованість перед державним бюджетом, Пенсійним фондом України та фондами загальнообов’язкового державного соціального страхування.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У разі встановлення контролюючими органами факту незаконного отримання бюджетних коштів  в рамках програми, такі кошти протягом місяця повертаються до державного бюджету та часткова компенсація вартості техніки та обладнання не надається протягом трьох років від дати виявлення такого порушення.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4. Техніка та обладнання, придбані з частковою компенсацією вартості, протягом трьох років мають використовуватись за призначенням та не підлягають відчуженню.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У разі відчуження такої техніки та обладнання сільськогосподарський товаровиробник повертає отримані бюджетні кошти і позбавляється протягом трьох років права на отримання часткової компенсації вартості техніки та обладнання.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ЩО ПОТРІБНО ЗРОБИТИ ДЛЯ ОТРИМАННЯ 25% КОМПЕНСАЦІЇ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 Ознайомитись із </w:t>
      </w:r>
      <w:hyperlink r:id="rId5" w:history="1">
        <w:r>
          <w:rPr>
            <w:rStyle w:val="a5"/>
            <w:rFonts w:ascii="Verdana" w:hAnsi="Verdana"/>
            <w:color w:val="339933"/>
            <w:sz w:val="18"/>
            <w:szCs w:val="18"/>
          </w:rPr>
          <w:t>Переліком техніки та обладнання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2. Визначитись із необхідною технікою та обладнанням, яка входить до вказаного Переліку.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3. Відкрити рахунок в одному із державних банків, або банків, у статутному капіталі яких 75 і більше відсотків належить державі та здійснити в ньому оплату за техніку чи обладнання.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4. Подати до Банку заявку за формою, затвердженою наказом Мінагрополітики від 18.04.2017 № 228 "Про затвердження форм для отримання часткової компенсації вартості сільськогосподарської техніки та обладнання вітчизняного виробництва", та  документи, а саме: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копію платіжного доручення;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акт приймання-передачі техніки та обладнання;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свідоцтво про державну реєстрацію техніки (якщо техніка підлягає обов’язковій державній реєстрації);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довідку, підтверджену Державною фіскальною службою, про відсутність простроченої більше ніж шість місяців заборгованості перед державним бюджетом, Пенсійним фондом України, фондами загальнообов'язкового державного соціального страхування;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витяг з Єдиного державного реєстру юридичних осіб, фізичних осіб-підприємців та громадських формувань, з інформацією, що підприємство не перебуває на стадії ліквідації, щодо нього не порушено справу про банкрутство, не визнано банкрутом;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- згоду на розкриття Банком Мінагрополітики інформації щодо </w:t>
      </w:r>
      <w:proofErr w:type="spellStart"/>
      <w:r>
        <w:rPr>
          <w:rFonts w:ascii="Verdana" w:hAnsi="Verdana"/>
          <w:color w:val="000000"/>
          <w:sz w:val="18"/>
          <w:szCs w:val="18"/>
        </w:rPr>
        <w:t>сільгосптоваровиробника</w:t>
      </w:r>
      <w:proofErr w:type="spellEnd"/>
      <w:r>
        <w:rPr>
          <w:rFonts w:ascii="Verdana" w:hAnsi="Verdana"/>
          <w:color w:val="000000"/>
          <w:sz w:val="18"/>
          <w:szCs w:val="18"/>
        </w:rPr>
        <w:t>, яка становить банківську таємницю або містить персональні дані (за формою, встановленою Банком).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ЯК ВИПЛАЧУЄТЬСЯ ЧАСТКОВА КОМПЕНСАЦІЯ ВАРТОСТІ ТЕХНІКИ ТА ОБЛАДНАННЯ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 Банк надає Мінагрополітики інформацію щодо суми коштів, що підлягає частковій компенсації.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2. Мінагрополітики формує реєстр </w:t>
      </w:r>
      <w:proofErr w:type="spellStart"/>
      <w:r>
        <w:rPr>
          <w:rFonts w:ascii="Verdana" w:hAnsi="Verdana"/>
          <w:color w:val="000000"/>
          <w:sz w:val="18"/>
          <w:szCs w:val="18"/>
        </w:rPr>
        <w:t>сільгосптоваровиробників</w:t>
      </w:r>
      <w:proofErr w:type="spellEnd"/>
      <w:r>
        <w:rPr>
          <w:rFonts w:ascii="Verdana" w:hAnsi="Verdana"/>
          <w:color w:val="000000"/>
          <w:sz w:val="18"/>
          <w:szCs w:val="18"/>
        </w:rPr>
        <w:t>, які придбали техніку та обладнання і претендують на отримання часткової компенсації.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3. На підставі реєстру та у межах відкритих асигнувань протягом місяця Мінагрополітики перераховує кошти Банку.</w:t>
      </w:r>
    </w:p>
    <w:p w:rsidR="00083F98" w:rsidRDefault="00083F98" w:rsidP="00083F98">
      <w:pPr>
        <w:pStyle w:val="a3"/>
        <w:spacing w:before="92" w:beforeAutospacing="0" w:after="92" w:afterAutospacing="0"/>
        <w:ind w:left="185" w:right="185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4. Банк протягом одного операційного дня перераховує кошти на поточні рахунки учасникам програми.</w:t>
      </w:r>
    </w:p>
    <w:p w:rsidR="000525AC" w:rsidRDefault="000525AC">
      <w:bookmarkStart w:id="0" w:name="_GoBack"/>
      <w:bookmarkEnd w:id="0"/>
    </w:p>
    <w:sectPr w:rsidR="00052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8"/>
    <w:rsid w:val="000525AC"/>
    <w:rsid w:val="000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3EA1-6768-4B02-BBD1-AF04F4E4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3F98"/>
    <w:rPr>
      <w:b/>
      <w:bCs/>
    </w:rPr>
  </w:style>
  <w:style w:type="character" w:styleId="a5">
    <w:name w:val="Hyperlink"/>
    <w:basedOn w:val="a0"/>
    <w:uiPriority w:val="99"/>
    <w:semiHidden/>
    <w:unhideWhenUsed/>
    <w:rsid w:val="00083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k.cg.gov.ua/web_docs/2141/2018/03/docs/%D0%9E%D0%BD%D0%BE%D0%B2%D0%BB%D0%B5%D0%BD%D0%B8%D0%B9%20%D0%BF%D0%B5%D1%80%D0%B5%D0%BB%D1%96%D0%BA,%2004.04.2018_1.xls" TargetMode="External"/><Relationship Id="rId4" Type="http://schemas.openxmlformats.org/officeDocument/2006/relationships/hyperlink" Target="http://www.minagro.gov.ua/uk/support_apk?nid=2433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1</cp:revision>
  <dcterms:created xsi:type="dcterms:W3CDTF">2019-03-25T09:01:00Z</dcterms:created>
  <dcterms:modified xsi:type="dcterms:W3CDTF">2019-03-25T09:01:00Z</dcterms:modified>
</cp:coreProperties>
</file>