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A52E1" w:rsidRPr="007C2DBE" w:rsidTr="004B183D">
        <w:trPr>
          <w:trHeight w:hRule="exact" w:val="340"/>
        </w:trPr>
        <w:tc>
          <w:tcPr>
            <w:tcW w:w="426" w:type="dxa"/>
            <w:vAlign w:val="bottom"/>
          </w:tcPr>
          <w:p w:rsidR="00BA52E1" w:rsidRPr="007C2DBE" w:rsidRDefault="00BA52E1" w:rsidP="004B183D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52E1" w:rsidRPr="00A14A11" w:rsidRDefault="00D13B9B" w:rsidP="004B183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28</w:t>
            </w:r>
            <w:r w:rsidR="00C801DA">
              <w:rPr>
                <w:w w:val="100"/>
                <w:szCs w:val="28"/>
              </w:rPr>
              <w:t xml:space="preserve">    </w:t>
            </w:r>
            <w:r w:rsidR="009C4A7B">
              <w:rPr>
                <w:w w:val="100"/>
                <w:szCs w:val="28"/>
                <w:lang w:val="en-US"/>
              </w:rPr>
              <w:t>квітня</w:t>
            </w:r>
          </w:p>
        </w:tc>
        <w:tc>
          <w:tcPr>
            <w:tcW w:w="1417" w:type="dxa"/>
            <w:vAlign w:val="bottom"/>
          </w:tcPr>
          <w:p w:rsidR="00BA52E1" w:rsidRPr="007C2DBE" w:rsidRDefault="009C4A7B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BA52E1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BA52E1" w:rsidRPr="007C2DBE" w:rsidRDefault="00BA52E1" w:rsidP="004B183D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</w:t>
            </w:r>
            <w:r w:rsidR="00C801DA">
              <w:rPr>
                <w:w w:val="100"/>
                <w:szCs w:val="28"/>
              </w:rPr>
              <w:t xml:space="preserve">     </w:t>
            </w:r>
            <w:r>
              <w:rPr>
                <w:w w:val="100"/>
                <w:szCs w:val="28"/>
              </w:rPr>
              <w:t xml:space="preserve">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52E1" w:rsidRPr="007C2DBE" w:rsidRDefault="00F64DA9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</w:t>
            </w:r>
            <w:r w:rsidR="00E52C76">
              <w:rPr>
                <w:color w:val="auto"/>
                <w:w w:val="100"/>
                <w:szCs w:val="28"/>
              </w:rPr>
              <w:t>139</w:t>
            </w:r>
            <w:bookmarkStart w:id="0" w:name="_GoBack"/>
            <w:bookmarkEnd w:id="0"/>
          </w:p>
        </w:tc>
      </w:tr>
    </w:tbl>
    <w:p w:rsidR="00BA52E1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6B5CFE" w:rsidRPr="009D6722" w:rsidRDefault="006B5CFE" w:rsidP="00D13B9B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Про </w:t>
      </w:r>
      <w:r w:rsidR="00D13B9B">
        <w:rPr>
          <w:b/>
          <w:i/>
          <w:color w:val="auto"/>
          <w:w w:val="100"/>
          <w:szCs w:val="28"/>
          <w:shd w:val="clear" w:color="auto" w:fill="FFFFFF"/>
        </w:rPr>
        <w:t>право підпису</w:t>
      </w:r>
    </w:p>
    <w:p w:rsidR="007A04B0" w:rsidRPr="009D6722" w:rsidRDefault="007A04B0" w:rsidP="00C67782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750E51" w:rsidRDefault="007A04B0" w:rsidP="00C67782">
      <w:pPr>
        <w:shd w:val="clear" w:color="auto" w:fill="FFFFFF"/>
        <w:ind w:firstLine="567"/>
        <w:jc w:val="both"/>
        <w:rPr>
          <w:color w:val="auto"/>
          <w:w w:val="100"/>
          <w:szCs w:val="28"/>
        </w:rPr>
      </w:pPr>
      <w:r w:rsidRPr="007A04B0">
        <w:rPr>
          <w:color w:val="auto"/>
          <w:w w:val="100"/>
          <w:szCs w:val="28"/>
        </w:rPr>
        <w:t xml:space="preserve">Відповідно до </w:t>
      </w:r>
      <w:r w:rsidR="00D13B9B">
        <w:rPr>
          <w:color w:val="auto"/>
          <w:w w:val="100"/>
          <w:szCs w:val="28"/>
        </w:rPr>
        <w:t>Закону України «Про місцеві державні адміністрації», керуючись наказом Міністерства фінансів України від 22 червня 2012 року №758 «Про затвердження Порядку відкриття та закриття рахунків у національній валюті в органах державної казначейської служби України» (зі змінами) та на виконання розпорядження голови Чернігівської обласної державної адміністрації від 14 січня 2021 року №</w:t>
      </w:r>
      <w:r w:rsidR="006264AD" w:rsidRPr="006264AD">
        <w:rPr>
          <w:color w:val="auto"/>
          <w:w w:val="100"/>
          <w:szCs w:val="28"/>
        </w:rPr>
        <w:t xml:space="preserve"> 21</w:t>
      </w:r>
      <w:r w:rsidR="00D13B9B">
        <w:rPr>
          <w:color w:val="auto"/>
          <w:w w:val="100"/>
          <w:szCs w:val="28"/>
        </w:rPr>
        <w:t xml:space="preserve"> «Про реорганізацію </w:t>
      </w:r>
      <w:proofErr w:type="spellStart"/>
      <w:r w:rsidR="006264AD">
        <w:rPr>
          <w:color w:val="auto"/>
          <w:w w:val="100"/>
          <w:szCs w:val="28"/>
        </w:rPr>
        <w:t>Талалаївської</w:t>
      </w:r>
      <w:proofErr w:type="spellEnd"/>
      <w:r w:rsidR="00D13B9B">
        <w:rPr>
          <w:color w:val="auto"/>
          <w:w w:val="100"/>
          <w:szCs w:val="28"/>
        </w:rPr>
        <w:t xml:space="preserve"> районної державної адміністрації»</w:t>
      </w:r>
      <w:r w:rsidR="003B2CE3">
        <w:rPr>
          <w:color w:val="auto"/>
          <w:w w:val="100"/>
          <w:szCs w:val="28"/>
        </w:rPr>
        <w:t xml:space="preserve"> </w:t>
      </w:r>
    </w:p>
    <w:p w:rsidR="007A04B0" w:rsidRDefault="003B2CE3" w:rsidP="00750E51">
      <w:pPr>
        <w:shd w:val="clear" w:color="auto" w:fill="FFFFFF"/>
        <w:spacing w:before="120"/>
        <w:jc w:val="both"/>
        <w:rPr>
          <w:color w:val="auto"/>
          <w:spacing w:val="20"/>
          <w:w w:val="100"/>
          <w:szCs w:val="28"/>
        </w:rPr>
      </w:pPr>
      <w:r w:rsidRPr="009D6722">
        <w:rPr>
          <w:b/>
          <w:color w:val="auto"/>
          <w:spacing w:val="60"/>
          <w:w w:val="100"/>
          <w:szCs w:val="28"/>
        </w:rPr>
        <w:t>зобов’язую</w:t>
      </w:r>
      <w:r w:rsidR="007A04B0" w:rsidRPr="00A75E47">
        <w:rPr>
          <w:color w:val="auto"/>
          <w:spacing w:val="20"/>
          <w:w w:val="100"/>
          <w:szCs w:val="28"/>
        </w:rPr>
        <w:t>:</w:t>
      </w:r>
    </w:p>
    <w:p w:rsidR="00750E51" w:rsidRDefault="00EE31C5" w:rsidP="00750E5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1.</w:t>
      </w:r>
      <w:r w:rsidR="00D62EA8">
        <w:rPr>
          <w:color w:val="auto"/>
          <w:w w:val="100"/>
          <w:szCs w:val="28"/>
        </w:rPr>
        <w:t xml:space="preserve"> </w:t>
      </w:r>
      <w:r w:rsidR="00D13B9B">
        <w:rPr>
          <w:color w:val="auto"/>
          <w:w w:val="100"/>
          <w:szCs w:val="28"/>
        </w:rPr>
        <w:t xml:space="preserve">Право першого підпису розпорядження рахунками та підписання платіжних, розрахункових та інших розпорядчих документів по </w:t>
      </w:r>
      <w:proofErr w:type="spellStart"/>
      <w:r w:rsidR="006264AD">
        <w:rPr>
          <w:color w:val="auto"/>
          <w:w w:val="100"/>
          <w:szCs w:val="28"/>
        </w:rPr>
        <w:t>Талалаївській</w:t>
      </w:r>
      <w:proofErr w:type="spellEnd"/>
      <w:r w:rsidR="006264AD">
        <w:rPr>
          <w:color w:val="auto"/>
          <w:w w:val="100"/>
          <w:szCs w:val="28"/>
        </w:rPr>
        <w:t xml:space="preserve"> </w:t>
      </w:r>
      <w:r w:rsidR="00D13B9B">
        <w:rPr>
          <w:color w:val="auto"/>
          <w:w w:val="100"/>
          <w:szCs w:val="28"/>
        </w:rPr>
        <w:t xml:space="preserve">районній державній адміністрації </w:t>
      </w:r>
      <w:r w:rsidR="0073475D">
        <w:rPr>
          <w:color w:val="auto"/>
          <w:w w:val="100"/>
          <w:szCs w:val="28"/>
        </w:rPr>
        <w:t>надати</w:t>
      </w:r>
      <w:r w:rsidR="00985074">
        <w:rPr>
          <w:color w:val="auto"/>
          <w:w w:val="100"/>
          <w:szCs w:val="28"/>
        </w:rPr>
        <w:t xml:space="preserve"> </w:t>
      </w:r>
      <w:r w:rsidR="00985074" w:rsidRPr="00985074">
        <w:rPr>
          <w:color w:val="auto"/>
          <w:w w:val="100"/>
          <w:szCs w:val="28"/>
        </w:rPr>
        <w:t>ЧЕРНОВ</w:t>
      </w:r>
      <w:r w:rsidR="0073475D">
        <w:rPr>
          <w:color w:val="auto"/>
          <w:w w:val="100"/>
          <w:szCs w:val="28"/>
        </w:rPr>
        <w:t>У</w:t>
      </w:r>
      <w:r w:rsidR="00985074" w:rsidRPr="00985074">
        <w:rPr>
          <w:color w:val="auto"/>
          <w:w w:val="100"/>
          <w:szCs w:val="28"/>
        </w:rPr>
        <w:t xml:space="preserve"> Володимир</w:t>
      </w:r>
      <w:r w:rsidR="0073475D">
        <w:rPr>
          <w:color w:val="auto"/>
          <w:w w:val="100"/>
          <w:szCs w:val="28"/>
        </w:rPr>
        <w:t>у Олексійовичу,</w:t>
      </w:r>
      <w:r w:rsidR="00985074" w:rsidRPr="00985074">
        <w:rPr>
          <w:color w:val="auto"/>
          <w:w w:val="100"/>
          <w:szCs w:val="28"/>
        </w:rPr>
        <w:t xml:space="preserve"> </w:t>
      </w:r>
      <w:r w:rsidR="0073475D">
        <w:rPr>
          <w:color w:val="auto"/>
          <w:w w:val="100"/>
          <w:szCs w:val="28"/>
        </w:rPr>
        <w:t>заступнику</w:t>
      </w:r>
      <w:r w:rsidR="00985074">
        <w:rPr>
          <w:color w:val="auto"/>
          <w:w w:val="100"/>
          <w:szCs w:val="28"/>
        </w:rPr>
        <w:t xml:space="preserve"> голови Прилуцької районної державної адміністрації, голові комісії</w:t>
      </w:r>
      <w:r w:rsidR="0073475D">
        <w:rPr>
          <w:color w:val="auto"/>
          <w:w w:val="100"/>
          <w:szCs w:val="28"/>
        </w:rPr>
        <w:t>,</w:t>
      </w:r>
      <w:r w:rsidR="00985074">
        <w:rPr>
          <w:color w:val="auto"/>
          <w:w w:val="100"/>
          <w:szCs w:val="28"/>
        </w:rPr>
        <w:t xml:space="preserve"> та заступнику голови комісії </w:t>
      </w:r>
      <w:r w:rsidR="006264AD">
        <w:rPr>
          <w:color w:val="auto"/>
          <w:w w:val="100"/>
          <w:szCs w:val="28"/>
        </w:rPr>
        <w:t>ЗУБОВІЙ Маргариті Володимирівні</w:t>
      </w:r>
      <w:r w:rsidR="00985074">
        <w:rPr>
          <w:color w:val="auto"/>
          <w:w w:val="100"/>
          <w:szCs w:val="28"/>
        </w:rPr>
        <w:t>.</w:t>
      </w:r>
    </w:p>
    <w:p w:rsidR="00750E51" w:rsidRDefault="00D62EA8" w:rsidP="00750E5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2. </w:t>
      </w:r>
      <w:r w:rsidR="00985074">
        <w:rPr>
          <w:color w:val="auto"/>
          <w:w w:val="100"/>
          <w:szCs w:val="28"/>
        </w:rPr>
        <w:t>Право другого підпису</w:t>
      </w:r>
      <w:r w:rsidR="00985074" w:rsidRPr="00985074">
        <w:t xml:space="preserve"> </w:t>
      </w:r>
      <w:r w:rsidR="00985074" w:rsidRPr="00985074">
        <w:rPr>
          <w:color w:val="auto"/>
          <w:w w:val="100"/>
          <w:szCs w:val="28"/>
        </w:rPr>
        <w:t>розпорядження рахунками та підписання платіжних, розрахункових та інших розпорядчих документів</w:t>
      </w:r>
      <w:r w:rsidR="00985074">
        <w:rPr>
          <w:color w:val="auto"/>
          <w:w w:val="100"/>
          <w:szCs w:val="28"/>
        </w:rPr>
        <w:t xml:space="preserve"> нада</w:t>
      </w:r>
      <w:r w:rsidR="0073475D">
        <w:rPr>
          <w:color w:val="auto"/>
          <w:w w:val="100"/>
          <w:szCs w:val="28"/>
        </w:rPr>
        <w:t>ти</w:t>
      </w:r>
      <w:r w:rsidR="00985074">
        <w:rPr>
          <w:color w:val="auto"/>
          <w:w w:val="100"/>
          <w:szCs w:val="28"/>
        </w:rPr>
        <w:t xml:space="preserve"> члену комісії </w:t>
      </w:r>
      <w:r w:rsidR="006264AD">
        <w:rPr>
          <w:color w:val="auto"/>
          <w:w w:val="100"/>
          <w:szCs w:val="28"/>
        </w:rPr>
        <w:t>ХРИСТЕНЮК Олені Вікторівні</w:t>
      </w:r>
      <w:r w:rsidR="00985074">
        <w:rPr>
          <w:color w:val="auto"/>
          <w:w w:val="100"/>
          <w:szCs w:val="28"/>
        </w:rPr>
        <w:t>.</w:t>
      </w:r>
    </w:p>
    <w:p w:rsidR="004F2D5E" w:rsidRDefault="002F49D0" w:rsidP="00750E5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3.  Контроль за виконанням </w:t>
      </w:r>
      <w:r w:rsidR="00985074">
        <w:rPr>
          <w:color w:val="auto"/>
          <w:w w:val="100"/>
          <w:szCs w:val="28"/>
        </w:rPr>
        <w:t xml:space="preserve">цього </w:t>
      </w:r>
      <w:r>
        <w:rPr>
          <w:color w:val="auto"/>
          <w:w w:val="100"/>
          <w:szCs w:val="28"/>
        </w:rPr>
        <w:t xml:space="preserve">розпорядження </w:t>
      </w:r>
      <w:r w:rsidR="00985074">
        <w:rPr>
          <w:color w:val="auto"/>
          <w:w w:val="100"/>
          <w:szCs w:val="28"/>
        </w:rPr>
        <w:t>залишаю за собою.</w:t>
      </w:r>
    </w:p>
    <w:p w:rsidR="00E71FCB" w:rsidRDefault="00E71FCB" w:rsidP="00E71FCB">
      <w:pPr>
        <w:shd w:val="clear" w:color="auto" w:fill="FFFFFF"/>
        <w:rPr>
          <w:color w:val="auto"/>
          <w:w w:val="100"/>
          <w:szCs w:val="28"/>
        </w:rPr>
      </w:pP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750E51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Голова</w:t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  <w:t xml:space="preserve">             </w:t>
      </w:r>
      <w:r w:rsidR="009D6722">
        <w:rPr>
          <w:color w:val="auto"/>
          <w:w w:val="100"/>
          <w:szCs w:val="28"/>
        </w:rPr>
        <w:t xml:space="preserve">               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Геннадій ЛУЦЕНКО</w:t>
      </w:r>
    </w:p>
    <w:sectPr w:rsidR="00A04DF3" w:rsidSect="008F30BA">
      <w:headerReference w:type="default" r:id="rId9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8F" w:rsidRDefault="0066078F" w:rsidP="00D26072">
      <w:r>
        <w:separator/>
      </w:r>
    </w:p>
  </w:endnote>
  <w:endnote w:type="continuationSeparator" w:id="0">
    <w:p w:rsidR="0066078F" w:rsidRDefault="0066078F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8F" w:rsidRDefault="0066078F" w:rsidP="00D26072">
      <w:r>
        <w:separator/>
      </w:r>
    </w:p>
  </w:footnote>
  <w:footnote w:type="continuationSeparator" w:id="0">
    <w:p w:rsidR="0066078F" w:rsidRDefault="0066078F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15BBA"/>
    <w:rsid w:val="000464DF"/>
    <w:rsid w:val="000466FD"/>
    <w:rsid w:val="00132745"/>
    <w:rsid w:val="00151D27"/>
    <w:rsid w:val="001A4A77"/>
    <w:rsid w:val="001C442F"/>
    <w:rsid w:val="001C598D"/>
    <w:rsid w:val="001C67FC"/>
    <w:rsid w:val="0021423A"/>
    <w:rsid w:val="00216A32"/>
    <w:rsid w:val="00243F0F"/>
    <w:rsid w:val="00275987"/>
    <w:rsid w:val="00281AC5"/>
    <w:rsid w:val="002F49D0"/>
    <w:rsid w:val="003142D5"/>
    <w:rsid w:val="00326C52"/>
    <w:rsid w:val="00342F70"/>
    <w:rsid w:val="003B2CE3"/>
    <w:rsid w:val="003D4FB1"/>
    <w:rsid w:val="003F0957"/>
    <w:rsid w:val="004010BE"/>
    <w:rsid w:val="0043683D"/>
    <w:rsid w:val="004F2D5E"/>
    <w:rsid w:val="005063F0"/>
    <w:rsid w:val="00514022"/>
    <w:rsid w:val="005157C7"/>
    <w:rsid w:val="0059193B"/>
    <w:rsid w:val="005B1215"/>
    <w:rsid w:val="005D72D2"/>
    <w:rsid w:val="005D7EED"/>
    <w:rsid w:val="005F092D"/>
    <w:rsid w:val="005F4FB0"/>
    <w:rsid w:val="005F7B0C"/>
    <w:rsid w:val="00614276"/>
    <w:rsid w:val="00615E78"/>
    <w:rsid w:val="006264AD"/>
    <w:rsid w:val="006516D3"/>
    <w:rsid w:val="0066078F"/>
    <w:rsid w:val="00675EEB"/>
    <w:rsid w:val="006B0BA6"/>
    <w:rsid w:val="006B2C08"/>
    <w:rsid w:val="006B5CFE"/>
    <w:rsid w:val="00710272"/>
    <w:rsid w:val="0073475D"/>
    <w:rsid w:val="00750E51"/>
    <w:rsid w:val="0075799F"/>
    <w:rsid w:val="00790F91"/>
    <w:rsid w:val="007A04B0"/>
    <w:rsid w:val="007B2196"/>
    <w:rsid w:val="007E36E2"/>
    <w:rsid w:val="007F7D12"/>
    <w:rsid w:val="008062AB"/>
    <w:rsid w:val="0084671A"/>
    <w:rsid w:val="00883499"/>
    <w:rsid w:val="008D28AD"/>
    <w:rsid w:val="008F1633"/>
    <w:rsid w:val="008F30BA"/>
    <w:rsid w:val="008F5245"/>
    <w:rsid w:val="00910BF8"/>
    <w:rsid w:val="009115A9"/>
    <w:rsid w:val="00934B15"/>
    <w:rsid w:val="00950786"/>
    <w:rsid w:val="00985074"/>
    <w:rsid w:val="009937A8"/>
    <w:rsid w:val="009C41E5"/>
    <w:rsid w:val="009C4A7B"/>
    <w:rsid w:val="009D6722"/>
    <w:rsid w:val="00A04DF3"/>
    <w:rsid w:val="00A14A11"/>
    <w:rsid w:val="00A6490D"/>
    <w:rsid w:val="00A75E47"/>
    <w:rsid w:val="00AD04B2"/>
    <w:rsid w:val="00AF7BB6"/>
    <w:rsid w:val="00B3312B"/>
    <w:rsid w:val="00BA52E1"/>
    <w:rsid w:val="00BD0331"/>
    <w:rsid w:val="00BF08C3"/>
    <w:rsid w:val="00BF4F34"/>
    <w:rsid w:val="00C64AE9"/>
    <w:rsid w:val="00C67782"/>
    <w:rsid w:val="00C801DA"/>
    <w:rsid w:val="00CC23F4"/>
    <w:rsid w:val="00CE5CF2"/>
    <w:rsid w:val="00D03D74"/>
    <w:rsid w:val="00D1081E"/>
    <w:rsid w:val="00D13B9B"/>
    <w:rsid w:val="00D26072"/>
    <w:rsid w:val="00D3417E"/>
    <w:rsid w:val="00D62EA8"/>
    <w:rsid w:val="00D663A3"/>
    <w:rsid w:val="00D725F1"/>
    <w:rsid w:val="00D8184F"/>
    <w:rsid w:val="00D9176F"/>
    <w:rsid w:val="00D96E55"/>
    <w:rsid w:val="00DC4657"/>
    <w:rsid w:val="00DE34C8"/>
    <w:rsid w:val="00E00D31"/>
    <w:rsid w:val="00E06C49"/>
    <w:rsid w:val="00E2033A"/>
    <w:rsid w:val="00E36648"/>
    <w:rsid w:val="00E369E6"/>
    <w:rsid w:val="00E52C76"/>
    <w:rsid w:val="00E71FCB"/>
    <w:rsid w:val="00E730A8"/>
    <w:rsid w:val="00E8270B"/>
    <w:rsid w:val="00EB634C"/>
    <w:rsid w:val="00EC5C6E"/>
    <w:rsid w:val="00EE1C25"/>
    <w:rsid w:val="00EE31C5"/>
    <w:rsid w:val="00F2244A"/>
    <w:rsid w:val="00F4073F"/>
    <w:rsid w:val="00F46EFA"/>
    <w:rsid w:val="00F641BC"/>
    <w:rsid w:val="00F64DA9"/>
    <w:rsid w:val="00F839E4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3707-A7D3-4A25-B3F0-B36B0B90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4</cp:revision>
  <cp:lastPrinted>2021-04-28T11:25:00Z</cp:lastPrinted>
  <dcterms:created xsi:type="dcterms:W3CDTF">2021-05-06T06:09:00Z</dcterms:created>
  <dcterms:modified xsi:type="dcterms:W3CDTF">2021-05-06T06:09:00Z</dcterms:modified>
</cp:coreProperties>
</file>