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bookmarkStart w:id="0" w:name="_GoBack"/>
      <w:bookmarkEnd w:id="0"/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0F6234" w:rsidRDefault="000566C2" w:rsidP="00BA5757">
            <w:pPr>
              <w:jc w:val="center"/>
              <w:rPr>
                <w:w w:val="100"/>
                <w:szCs w:val="28"/>
                <w:lang w:val="ru-RU"/>
              </w:rPr>
            </w:pPr>
            <w:r>
              <w:rPr>
                <w:w w:val="100"/>
                <w:szCs w:val="28"/>
                <w:lang w:val="ru-RU"/>
              </w:rPr>
              <w:t>0</w:t>
            </w:r>
            <w:r w:rsidR="00BA5757">
              <w:rPr>
                <w:w w:val="100"/>
                <w:szCs w:val="28"/>
                <w:lang w:val="ru-RU"/>
              </w:rPr>
              <w:t>7</w:t>
            </w:r>
            <w:r>
              <w:rPr>
                <w:w w:val="100"/>
                <w:szCs w:val="28"/>
                <w:lang w:val="ru-RU"/>
              </w:rPr>
              <w:t xml:space="preserve"> червня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0F6234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</w:t>
            </w:r>
            <w:r w:rsidR="000F6234">
              <w:rPr>
                <w:w w:val="100"/>
                <w:szCs w:val="28"/>
                <w:lang w:val="ru-RU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EE2704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174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BA5757" w:rsidRDefault="00776869" w:rsidP="00BA5757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</w:t>
      </w:r>
      <w:r w:rsidR="00BA5757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призначення відповідальної </w:t>
      </w:r>
    </w:p>
    <w:p w:rsidR="00BA5757" w:rsidRDefault="00BA5757" w:rsidP="00BA5757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особи за проведення перереєстрації</w:t>
      </w:r>
    </w:p>
    <w:p w:rsidR="00EE5509" w:rsidRPr="00880767" w:rsidRDefault="00BA5757" w:rsidP="00BA5757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 xml:space="preserve">транспортного засобу 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BA5757" w:rsidRDefault="00BA5757" w:rsidP="00BA5757">
      <w:pPr>
        <w:pStyle w:val="6"/>
        <w:ind w:firstLine="708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ст.</w:t>
      </w:r>
      <w:r w:rsidRPr="00BA5757">
        <w:rPr>
          <w:rFonts w:ascii="Times New Roman" w:eastAsia="Times New Roman" w:hAnsi="Times New Roman" w:cs="Times New Roman"/>
          <w:bCs/>
          <w:i w:val="0"/>
          <w:iCs w:val="0"/>
          <w:color w:val="auto"/>
          <w:w w:val="100"/>
          <w:szCs w:val="28"/>
        </w:rPr>
        <w:t xml:space="preserve"> </w:t>
      </w:r>
      <w:r w:rsidRPr="00BA5757">
        <w:rPr>
          <w:rFonts w:ascii="Times New Roman" w:hAnsi="Times New Roman" w:cs="Times New Roman"/>
          <w:bCs/>
          <w:i w:val="0"/>
          <w:color w:val="auto"/>
          <w:w w:val="100"/>
          <w:szCs w:val="28"/>
        </w:rPr>
        <w:t>7</w:t>
      </w:r>
      <w:r w:rsidRPr="00BA5757">
        <w:rPr>
          <w:rFonts w:ascii="Times New Roman" w:hAnsi="Times New Roman" w:cs="Times New Roman"/>
          <w:bCs/>
          <w:i w:val="0"/>
          <w:color w:val="auto"/>
          <w:w w:val="100"/>
          <w:szCs w:val="28"/>
          <w:vertAlign w:val="superscript"/>
        </w:rPr>
        <w:t>1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Закону України 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від 09 квітня 1999 року №</w:t>
      </w:r>
      <w:r w:rsidR="00EE2704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>586-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  <w:lang w:val="en-US"/>
        </w:rPr>
        <w:t>XIV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«Про місцеві державні адміністрації», 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>від 21 вересня 2006 року № 185-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  <w:lang w:val="en-US"/>
        </w:rPr>
        <w:t>V</w:t>
      </w:r>
      <w:r w:rsidR="00336F82" w:rsidRP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управління об’єктами державної власності» (зі змінами)</w:t>
      </w:r>
      <w:r w:rsidR="00336F82">
        <w:rPr>
          <w:rFonts w:ascii="Times New Roman" w:hAnsi="Times New Roman" w:cs="Times New Roman"/>
          <w:i w:val="0"/>
          <w:color w:val="auto"/>
          <w:w w:val="100"/>
          <w:szCs w:val="28"/>
        </w:rPr>
        <w:t>,</w:t>
      </w:r>
      <w:r w:rsidR="00336F82" w:rsidRPr="00336F82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постанови Кабінету Міністрів України від 16 грудня 2020 року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адміністрацій, що припиняються»,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враховуючи постанову Верховної Ради України «Про утворення та ліквідацію районів» від 17 липня 2020 року </w:t>
      </w:r>
      <w:r w:rsidR="00EE2704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№ </w:t>
      </w:r>
      <w:r w:rsidRPr="00BA5757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807-IX, розпорядження Кабінету Міністрів України від 16 грудня 2020 року № 1635-р «Про реорганізацію та утворення районних державних адміністрацій» </w:t>
      </w:r>
    </w:p>
    <w:p w:rsidR="00776869" w:rsidRPr="00776869" w:rsidRDefault="00776869" w:rsidP="00BA5757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275302" w:rsidRPr="00EE2704" w:rsidRDefault="00EE2704" w:rsidP="00EE2704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1. </w:t>
      </w:r>
      <w:r w:rsidR="00336F82" w:rsidRPr="00EE2704">
        <w:rPr>
          <w:color w:val="auto"/>
          <w:w w:val="100"/>
          <w:szCs w:val="28"/>
        </w:rPr>
        <w:t>Провести</w:t>
      </w:r>
      <w:r>
        <w:rPr>
          <w:color w:val="auto"/>
          <w:w w:val="100"/>
          <w:szCs w:val="28"/>
        </w:rPr>
        <w:t xml:space="preserve"> </w:t>
      </w:r>
      <w:r w:rsidR="00336F82" w:rsidRPr="00EE2704">
        <w:rPr>
          <w:color w:val="auto"/>
          <w:w w:val="100"/>
          <w:szCs w:val="28"/>
        </w:rPr>
        <w:t>перереєстрацію</w:t>
      </w:r>
      <w:r>
        <w:rPr>
          <w:color w:val="auto"/>
          <w:w w:val="100"/>
          <w:szCs w:val="28"/>
        </w:rPr>
        <w:t xml:space="preserve"> </w:t>
      </w:r>
      <w:r w:rsidR="00336F82" w:rsidRPr="00EE2704">
        <w:rPr>
          <w:color w:val="auto"/>
          <w:w w:val="100"/>
          <w:szCs w:val="28"/>
        </w:rPr>
        <w:t>легкового автомобіля ВАЗ</w:t>
      </w:r>
      <w:r>
        <w:rPr>
          <w:color w:val="auto"/>
          <w:w w:val="100"/>
          <w:szCs w:val="28"/>
        </w:rPr>
        <w:t xml:space="preserve"> </w:t>
      </w:r>
      <w:r w:rsidR="00336F82" w:rsidRPr="00EE2704">
        <w:rPr>
          <w:color w:val="auto"/>
          <w:w w:val="100"/>
          <w:szCs w:val="28"/>
        </w:rPr>
        <w:t>21213, реєстраційний номер 3762 РМА, колір – зелений, який обліковується на балансі Прилуцької районної державної адміністрації в</w:t>
      </w:r>
      <w:r w:rsidR="00C7222B" w:rsidRPr="00EE2704">
        <w:rPr>
          <w:color w:val="auto"/>
          <w:w w:val="100"/>
          <w:szCs w:val="28"/>
        </w:rPr>
        <w:t xml:space="preserve"> зв</w:t>
      </w:r>
      <w:r w:rsidR="000418D3" w:rsidRPr="00EE2704">
        <w:rPr>
          <w:color w:val="auto"/>
          <w:w w:val="100"/>
          <w:szCs w:val="28"/>
        </w:rPr>
        <w:t>’</w:t>
      </w:r>
      <w:r w:rsidR="00C7222B" w:rsidRPr="00EE2704">
        <w:rPr>
          <w:color w:val="auto"/>
          <w:w w:val="100"/>
          <w:szCs w:val="28"/>
        </w:rPr>
        <w:t>язку з правонаступництв</w:t>
      </w:r>
      <w:r w:rsidR="000418D3" w:rsidRPr="00EE2704">
        <w:rPr>
          <w:color w:val="auto"/>
          <w:w w:val="100"/>
          <w:szCs w:val="28"/>
        </w:rPr>
        <w:t>о</w:t>
      </w:r>
      <w:r w:rsidR="00C7222B" w:rsidRPr="00EE2704">
        <w:rPr>
          <w:color w:val="auto"/>
          <w:w w:val="100"/>
          <w:szCs w:val="28"/>
        </w:rPr>
        <w:t>м</w:t>
      </w:r>
      <w:r w:rsidR="000418D3" w:rsidRPr="00EE2704">
        <w:rPr>
          <w:color w:val="auto"/>
          <w:w w:val="100"/>
          <w:szCs w:val="28"/>
        </w:rPr>
        <w:t xml:space="preserve"> щодо майнових прав та боргових зобов’язань від реорганізованої Ічнянської районної державної адміністрації Чернігівської області.</w:t>
      </w:r>
    </w:p>
    <w:p w:rsidR="000418D3" w:rsidRPr="00EE2704" w:rsidRDefault="00EE2704" w:rsidP="00EE2704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2. </w:t>
      </w:r>
      <w:r w:rsidR="000418D3" w:rsidRPr="00EE2704">
        <w:rPr>
          <w:color w:val="auto"/>
          <w:w w:val="100"/>
          <w:szCs w:val="28"/>
        </w:rPr>
        <w:t>Призначити відповідальною особою за проведення перереєстрації легкового автомобіля ВАЗ 21213, реєстраційний номер 3762 РМА, колір – зелений, начальника відділу фінансового забезпечення – головного бухгалтера апарату районної державної адміністрації</w:t>
      </w:r>
      <w:r>
        <w:rPr>
          <w:color w:val="auto"/>
          <w:w w:val="100"/>
          <w:szCs w:val="28"/>
        </w:rPr>
        <w:t xml:space="preserve"> Панченко Тетяну Михайлівну</w:t>
      </w:r>
      <w:r w:rsidR="000418D3" w:rsidRPr="00EE2704">
        <w:rPr>
          <w:color w:val="auto"/>
          <w:w w:val="100"/>
          <w:szCs w:val="28"/>
        </w:rPr>
        <w:t>.</w:t>
      </w:r>
    </w:p>
    <w:p w:rsidR="000418D3" w:rsidRPr="00EE2704" w:rsidRDefault="00EE2704" w:rsidP="00EE2704">
      <w:pPr>
        <w:ind w:firstLine="708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3. </w:t>
      </w:r>
      <w:r w:rsidR="000418D3" w:rsidRPr="00EE2704">
        <w:rPr>
          <w:color w:val="auto"/>
          <w:w w:val="100"/>
          <w:szCs w:val="28"/>
        </w:rPr>
        <w:t>Контроль за виконанням розпорядження покласти на керівника апарату районної державної адміністрації.</w:t>
      </w:r>
    </w:p>
    <w:p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880767" w:rsidRDefault="00880767" w:rsidP="000418D3">
      <w:pPr>
        <w:jc w:val="both"/>
      </w:pPr>
      <w:r>
        <w:rPr>
          <w:color w:val="auto"/>
          <w:w w:val="100"/>
        </w:rPr>
        <w:t>Голова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 w:rsidR="00E2744F">
        <w:rPr>
          <w:color w:val="auto"/>
          <w:w w:val="100"/>
        </w:rPr>
        <w:t xml:space="preserve">             </w:t>
      </w:r>
      <w:r>
        <w:rPr>
          <w:color w:val="auto"/>
          <w:w w:val="100"/>
        </w:rPr>
        <w:t xml:space="preserve">           </w:t>
      </w:r>
      <w:r w:rsidR="00E2744F">
        <w:rPr>
          <w:color w:val="auto"/>
          <w:w w:val="100"/>
        </w:rPr>
        <w:t xml:space="preserve"> </w:t>
      </w:r>
      <w:r>
        <w:rPr>
          <w:color w:val="auto"/>
          <w:w w:val="100"/>
        </w:rPr>
        <w:t>Геннадій ЛУЦЕНКО</w:t>
      </w:r>
    </w:p>
    <w:sectPr w:rsidR="00880767" w:rsidSect="003927F0">
      <w:headerReference w:type="default" r:id="rId9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25" w:rsidRDefault="00763925">
      <w:r>
        <w:separator/>
      </w:r>
    </w:p>
  </w:endnote>
  <w:endnote w:type="continuationSeparator" w:id="0">
    <w:p w:rsidR="00763925" w:rsidRDefault="007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25" w:rsidRDefault="00763925">
      <w:r>
        <w:separator/>
      </w:r>
    </w:p>
  </w:footnote>
  <w:footnote w:type="continuationSeparator" w:id="0">
    <w:p w:rsidR="00763925" w:rsidRDefault="0076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763925">
    <w:pPr>
      <w:pStyle w:val="a6"/>
      <w:jc w:val="center"/>
    </w:pPr>
  </w:p>
  <w:p w:rsidR="001E40FC" w:rsidRDefault="007639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1429"/>
    <w:multiLevelType w:val="hybridMultilevel"/>
    <w:tmpl w:val="A7085AC2"/>
    <w:lvl w:ilvl="0" w:tplc="2468277A">
      <w:start w:val="1"/>
      <w:numFmt w:val="decimal"/>
      <w:lvlText w:val="%1."/>
      <w:lvlJc w:val="left"/>
      <w:pPr>
        <w:ind w:left="1234" w:hanging="5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42005"/>
    <w:multiLevelType w:val="hybridMultilevel"/>
    <w:tmpl w:val="0074C7BA"/>
    <w:lvl w:ilvl="0" w:tplc="09EAC15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0369"/>
    <w:multiLevelType w:val="hybridMultilevel"/>
    <w:tmpl w:val="27BCDB94"/>
    <w:lvl w:ilvl="0" w:tplc="B3FAEF2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418D3"/>
    <w:rsid w:val="000566C2"/>
    <w:rsid w:val="00061A82"/>
    <w:rsid w:val="00072D3B"/>
    <w:rsid w:val="000D478C"/>
    <w:rsid w:val="000F6234"/>
    <w:rsid w:val="0013775A"/>
    <w:rsid w:val="00145718"/>
    <w:rsid w:val="00155F4D"/>
    <w:rsid w:val="00163557"/>
    <w:rsid w:val="001B4916"/>
    <w:rsid w:val="001C4894"/>
    <w:rsid w:val="00200C9A"/>
    <w:rsid w:val="00207DE4"/>
    <w:rsid w:val="00217176"/>
    <w:rsid w:val="0024095B"/>
    <w:rsid w:val="00257187"/>
    <w:rsid w:val="00275302"/>
    <w:rsid w:val="002771EF"/>
    <w:rsid w:val="002906F2"/>
    <w:rsid w:val="002A6617"/>
    <w:rsid w:val="00302849"/>
    <w:rsid w:val="003142D5"/>
    <w:rsid w:val="00336F82"/>
    <w:rsid w:val="003731AC"/>
    <w:rsid w:val="003867DB"/>
    <w:rsid w:val="003927F0"/>
    <w:rsid w:val="00393A5D"/>
    <w:rsid w:val="004010BE"/>
    <w:rsid w:val="004A44F8"/>
    <w:rsid w:val="004B0B8D"/>
    <w:rsid w:val="004E6C66"/>
    <w:rsid w:val="005150CC"/>
    <w:rsid w:val="00530F70"/>
    <w:rsid w:val="005A2A60"/>
    <w:rsid w:val="00616C34"/>
    <w:rsid w:val="00626639"/>
    <w:rsid w:val="006949ED"/>
    <w:rsid w:val="00696E02"/>
    <w:rsid w:val="006A59CF"/>
    <w:rsid w:val="006B04ED"/>
    <w:rsid w:val="006B2C08"/>
    <w:rsid w:val="006E7A91"/>
    <w:rsid w:val="007456E2"/>
    <w:rsid w:val="00763925"/>
    <w:rsid w:val="00776869"/>
    <w:rsid w:val="007938A9"/>
    <w:rsid w:val="0087300C"/>
    <w:rsid w:val="00880767"/>
    <w:rsid w:val="00887C20"/>
    <w:rsid w:val="008D7D8A"/>
    <w:rsid w:val="00953E72"/>
    <w:rsid w:val="009E2A15"/>
    <w:rsid w:val="009F4298"/>
    <w:rsid w:val="00A04DF3"/>
    <w:rsid w:val="00A23B01"/>
    <w:rsid w:val="00A301D4"/>
    <w:rsid w:val="00A435E5"/>
    <w:rsid w:val="00AB54CE"/>
    <w:rsid w:val="00AC6020"/>
    <w:rsid w:val="00AD40B8"/>
    <w:rsid w:val="00AE0A3C"/>
    <w:rsid w:val="00B35223"/>
    <w:rsid w:val="00B41212"/>
    <w:rsid w:val="00B61673"/>
    <w:rsid w:val="00B77A3F"/>
    <w:rsid w:val="00BA5757"/>
    <w:rsid w:val="00BD0331"/>
    <w:rsid w:val="00C43BD9"/>
    <w:rsid w:val="00C67D11"/>
    <w:rsid w:val="00C7222B"/>
    <w:rsid w:val="00C72F8C"/>
    <w:rsid w:val="00C83DC6"/>
    <w:rsid w:val="00C916BA"/>
    <w:rsid w:val="00CB763A"/>
    <w:rsid w:val="00D62556"/>
    <w:rsid w:val="00D67153"/>
    <w:rsid w:val="00D85D38"/>
    <w:rsid w:val="00DA34BD"/>
    <w:rsid w:val="00E2744F"/>
    <w:rsid w:val="00E376FE"/>
    <w:rsid w:val="00E920CC"/>
    <w:rsid w:val="00E95DE2"/>
    <w:rsid w:val="00EC5E45"/>
    <w:rsid w:val="00EC74E3"/>
    <w:rsid w:val="00EE2704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88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0E5-CDD9-433F-9311-86B12E13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</cp:revision>
  <cp:lastPrinted>2021-06-07T12:13:00Z</cp:lastPrinted>
  <dcterms:created xsi:type="dcterms:W3CDTF">2021-06-08T10:50:00Z</dcterms:created>
  <dcterms:modified xsi:type="dcterms:W3CDTF">2021-06-08T10:50:00Z</dcterms:modified>
</cp:coreProperties>
</file>