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7C2DBE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7C2DBE" w:rsidRDefault="00BA52E1" w:rsidP="004B183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A14A11" w:rsidRDefault="00517DAD" w:rsidP="00517DA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09</w:t>
            </w:r>
            <w:r w:rsidR="007A695F">
              <w:rPr>
                <w:w w:val="100"/>
                <w:szCs w:val="28"/>
              </w:rPr>
              <w:t xml:space="preserve"> </w:t>
            </w:r>
            <w:r>
              <w:rPr>
                <w:w w:val="100"/>
                <w:szCs w:val="28"/>
              </w:rPr>
              <w:t>черв</w:t>
            </w:r>
            <w:r w:rsidR="00AF70A0">
              <w:rPr>
                <w:w w:val="100"/>
                <w:szCs w:val="28"/>
              </w:rPr>
              <w:t>ня</w:t>
            </w:r>
          </w:p>
        </w:tc>
        <w:tc>
          <w:tcPr>
            <w:tcW w:w="1417" w:type="dxa"/>
            <w:vAlign w:val="bottom"/>
          </w:tcPr>
          <w:p w:rsidR="00BA52E1" w:rsidRPr="007C2DBE" w:rsidRDefault="009C4A7B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BA52E1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7C2DBE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</w:t>
            </w:r>
            <w:r w:rsidR="00C801DA">
              <w:rPr>
                <w:w w:val="100"/>
                <w:szCs w:val="28"/>
              </w:rPr>
              <w:t xml:space="preserve">     </w:t>
            </w:r>
            <w:r w:rsidR="00C27C79">
              <w:rPr>
                <w:w w:val="100"/>
                <w:szCs w:val="28"/>
              </w:rPr>
              <w:t xml:space="preserve"> Прилу</w:t>
            </w:r>
            <w:r>
              <w:rPr>
                <w:w w:val="100"/>
                <w:szCs w:val="28"/>
              </w:rPr>
              <w:t>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7C2DBE" w:rsidRDefault="007A695F" w:rsidP="007A695F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r w:rsidR="00B9193F">
              <w:rPr>
                <w:w w:val="100"/>
                <w:szCs w:val="28"/>
              </w:rPr>
              <w:t>176</w:t>
            </w:r>
          </w:p>
        </w:tc>
      </w:tr>
    </w:tbl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362257" w:rsidRDefault="006B5CFE" w:rsidP="00362257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</w:rPr>
      </w:pPr>
      <w:bookmarkStart w:id="0" w:name="_GoBack"/>
      <w:r w:rsidRPr="009D6722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r w:rsidR="00362257">
        <w:rPr>
          <w:b/>
          <w:i/>
          <w:color w:val="auto"/>
          <w:w w:val="100"/>
          <w:szCs w:val="28"/>
          <w:shd w:val="clear" w:color="auto" w:fill="FFFFFF"/>
        </w:rPr>
        <w:t xml:space="preserve">склад </w:t>
      </w:r>
      <w:r w:rsidR="00362257" w:rsidRPr="00362257">
        <w:rPr>
          <w:b/>
          <w:i/>
          <w:color w:val="auto"/>
          <w:w w:val="100"/>
          <w:szCs w:val="28"/>
          <w:shd w:val="clear" w:color="auto" w:fill="FFFFFF"/>
        </w:rPr>
        <w:t xml:space="preserve">постійно діючої комісії </w:t>
      </w:r>
    </w:p>
    <w:p w:rsidR="00362257" w:rsidRDefault="00362257" w:rsidP="00362257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</w:rPr>
      </w:pPr>
      <w:r w:rsidRPr="00362257">
        <w:rPr>
          <w:b/>
          <w:i/>
          <w:color w:val="auto"/>
          <w:w w:val="100"/>
          <w:szCs w:val="28"/>
          <w:shd w:val="clear" w:color="auto" w:fill="FFFFFF"/>
        </w:rPr>
        <w:t>з питань розгляду звернень громадян</w:t>
      </w:r>
    </w:p>
    <w:p w:rsidR="00BA52E1" w:rsidRDefault="00362257" w:rsidP="00362257">
      <w:pPr>
        <w:shd w:val="clear" w:color="auto" w:fill="FFFFFF"/>
        <w:rPr>
          <w:b/>
          <w:i/>
          <w:color w:val="auto"/>
          <w:w w:val="100"/>
          <w:szCs w:val="28"/>
        </w:rPr>
      </w:pPr>
      <w:r w:rsidRPr="00362257">
        <w:rPr>
          <w:b/>
          <w:i/>
          <w:color w:val="auto"/>
          <w:w w:val="100"/>
          <w:szCs w:val="28"/>
          <w:shd w:val="clear" w:color="auto" w:fill="FFFFFF"/>
        </w:rPr>
        <w:t>районної державної адміністрації</w:t>
      </w:r>
    </w:p>
    <w:bookmarkEnd w:id="0"/>
    <w:p w:rsidR="007A04B0" w:rsidRPr="009D6722" w:rsidRDefault="007A04B0" w:rsidP="006B5CFE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AF70A0" w:rsidRDefault="000B5F76" w:rsidP="00AF70A0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виконання Указу Президента України від 07 лютого 2008 року         </w:t>
      </w:r>
      <w:r w:rsidR="005255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</w:t>
      </w:r>
      <w:r w:rsidR="0052552E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Pr="000846CE">
        <w:rPr>
          <w:sz w:val="28"/>
          <w:szCs w:val="28"/>
        </w:rPr>
        <w:t>/</w:t>
      </w:r>
      <w:r>
        <w:rPr>
          <w:sz w:val="28"/>
          <w:szCs w:val="28"/>
        </w:rPr>
        <w:t>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розпорядження голови рай</w:t>
      </w:r>
      <w:r w:rsidR="00C27C79">
        <w:rPr>
          <w:sz w:val="28"/>
          <w:szCs w:val="28"/>
        </w:rPr>
        <w:t xml:space="preserve">онної </w:t>
      </w:r>
      <w:r>
        <w:rPr>
          <w:sz w:val="28"/>
          <w:szCs w:val="28"/>
        </w:rPr>
        <w:t>держа</w:t>
      </w:r>
      <w:r w:rsidR="00C27C79">
        <w:rPr>
          <w:sz w:val="28"/>
          <w:szCs w:val="28"/>
        </w:rPr>
        <w:t>вної а</w:t>
      </w:r>
      <w:r>
        <w:rPr>
          <w:sz w:val="28"/>
          <w:szCs w:val="28"/>
        </w:rPr>
        <w:t>дміністрації від 28 лютого 2008 року №</w:t>
      </w:r>
      <w:r w:rsidR="0052552E">
        <w:rPr>
          <w:sz w:val="28"/>
          <w:szCs w:val="28"/>
        </w:rPr>
        <w:t xml:space="preserve"> </w:t>
      </w:r>
      <w:r>
        <w:rPr>
          <w:sz w:val="28"/>
          <w:szCs w:val="28"/>
        </w:rPr>
        <w:t>81 «Про першочергові заходи райдержадміністрації по реалізації Указів Президента України від</w:t>
      </w:r>
      <w:r w:rsidR="00053703">
        <w:rPr>
          <w:sz w:val="28"/>
          <w:szCs w:val="28"/>
        </w:rPr>
        <w:t xml:space="preserve"> </w:t>
      </w:r>
      <w:r>
        <w:rPr>
          <w:sz w:val="28"/>
          <w:szCs w:val="28"/>
        </w:rPr>
        <w:t>07 лютого 2008 року 109</w:t>
      </w:r>
      <w:r w:rsidRPr="00A06F16">
        <w:rPr>
          <w:sz w:val="28"/>
          <w:szCs w:val="28"/>
        </w:rPr>
        <w:t>/</w:t>
      </w:r>
      <w:r>
        <w:rPr>
          <w:sz w:val="28"/>
          <w:szCs w:val="28"/>
        </w:rPr>
        <w:t>2008 та №</w:t>
      </w:r>
      <w:r w:rsidR="0052552E">
        <w:rPr>
          <w:sz w:val="28"/>
          <w:szCs w:val="28"/>
        </w:rPr>
        <w:t xml:space="preserve"> </w:t>
      </w:r>
      <w:r>
        <w:rPr>
          <w:sz w:val="28"/>
          <w:szCs w:val="28"/>
        </w:rPr>
        <w:t>110/2008 щодо поліпшення стану роботи зі зверненнями громадян», з метою організації роботи дорадчих органів рай</w:t>
      </w:r>
      <w:r w:rsidR="00C27C79">
        <w:rPr>
          <w:sz w:val="28"/>
          <w:szCs w:val="28"/>
        </w:rPr>
        <w:t xml:space="preserve">онної </w:t>
      </w:r>
      <w:r>
        <w:rPr>
          <w:sz w:val="28"/>
          <w:szCs w:val="28"/>
        </w:rPr>
        <w:t>держа</w:t>
      </w:r>
      <w:r w:rsidR="00C27C79">
        <w:rPr>
          <w:sz w:val="28"/>
          <w:szCs w:val="28"/>
        </w:rPr>
        <w:t>вної а</w:t>
      </w:r>
      <w:r>
        <w:rPr>
          <w:sz w:val="28"/>
          <w:szCs w:val="28"/>
        </w:rPr>
        <w:t>дміністрації з питань розгляду звернень громадян та у</w:t>
      </w:r>
      <w:r w:rsidRPr="000F6C57">
        <w:rPr>
          <w:sz w:val="28"/>
          <w:szCs w:val="28"/>
        </w:rPr>
        <w:t xml:space="preserve"> зв’язку з кадровими змінами</w:t>
      </w:r>
    </w:p>
    <w:p w:rsidR="00AF70A0" w:rsidRDefault="00AF70A0" w:rsidP="00AF70A0">
      <w:pPr>
        <w:shd w:val="clear" w:color="auto" w:fill="FFFFFF"/>
        <w:spacing w:before="120"/>
        <w:jc w:val="both"/>
        <w:rPr>
          <w:color w:val="auto"/>
          <w:spacing w:val="20"/>
          <w:w w:val="100"/>
          <w:szCs w:val="28"/>
        </w:rPr>
      </w:pPr>
      <w:r w:rsidRPr="009D6722">
        <w:rPr>
          <w:b/>
          <w:color w:val="auto"/>
          <w:spacing w:val="60"/>
          <w:w w:val="100"/>
          <w:szCs w:val="28"/>
        </w:rPr>
        <w:t>зобов’язую</w:t>
      </w:r>
      <w:r w:rsidRPr="00A75E47">
        <w:rPr>
          <w:color w:val="auto"/>
          <w:spacing w:val="20"/>
          <w:w w:val="100"/>
          <w:szCs w:val="28"/>
        </w:rPr>
        <w:t>:</w:t>
      </w:r>
    </w:p>
    <w:p w:rsidR="00AF70A0" w:rsidRDefault="00AF70A0" w:rsidP="00AF70A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lang w:val="uk-UA"/>
        </w:rPr>
      </w:pPr>
    </w:p>
    <w:p w:rsidR="00AF70A0" w:rsidRPr="00AF70A0" w:rsidRDefault="00EE31C5" w:rsidP="00AF70A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F70A0">
        <w:rPr>
          <w:szCs w:val="28"/>
          <w:lang w:val="uk-UA"/>
        </w:rPr>
        <w:t>1.</w:t>
      </w:r>
      <w:r w:rsidR="00D62EA8" w:rsidRPr="00AF70A0">
        <w:rPr>
          <w:szCs w:val="28"/>
          <w:lang w:val="uk-UA"/>
        </w:rPr>
        <w:t xml:space="preserve"> </w:t>
      </w:r>
      <w:r w:rsidR="000B5F76">
        <w:rPr>
          <w:sz w:val="28"/>
          <w:szCs w:val="28"/>
          <w:lang w:val="uk-UA"/>
        </w:rPr>
        <w:t xml:space="preserve">Затвердити склад постійно </w:t>
      </w:r>
      <w:r w:rsidR="000B5F76" w:rsidRPr="000F6C57">
        <w:rPr>
          <w:sz w:val="28"/>
          <w:szCs w:val="28"/>
          <w:lang w:val="uk-UA"/>
        </w:rPr>
        <w:t>діючої комісії з питань розгляду звернень громадян</w:t>
      </w:r>
      <w:r w:rsidR="000B5F76">
        <w:rPr>
          <w:sz w:val="28"/>
          <w:szCs w:val="28"/>
          <w:lang w:val="uk-UA"/>
        </w:rPr>
        <w:t xml:space="preserve"> </w:t>
      </w:r>
      <w:r w:rsidR="000B5F76" w:rsidRPr="000F6C57">
        <w:rPr>
          <w:sz w:val="28"/>
          <w:szCs w:val="28"/>
          <w:lang w:val="uk-UA"/>
        </w:rPr>
        <w:t>рай</w:t>
      </w:r>
      <w:r w:rsidR="000B5F76">
        <w:rPr>
          <w:sz w:val="28"/>
          <w:szCs w:val="28"/>
          <w:lang w:val="uk-UA"/>
        </w:rPr>
        <w:t xml:space="preserve">онної </w:t>
      </w:r>
      <w:r w:rsidR="000B5F76" w:rsidRPr="000F6C57">
        <w:rPr>
          <w:sz w:val="28"/>
          <w:szCs w:val="28"/>
          <w:lang w:val="uk-UA"/>
        </w:rPr>
        <w:t>держа</w:t>
      </w:r>
      <w:r w:rsidR="000B5F76">
        <w:rPr>
          <w:sz w:val="28"/>
          <w:szCs w:val="28"/>
          <w:lang w:val="uk-UA"/>
        </w:rPr>
        <w:t>вної а</w:t>
      </w:r>
      <w:r w:rsidR="000B5F76" w:rsidRPr="000F6C57">
        <w:rPr>
          <w:sz w:val="28"/>
          <w:szCs w:val="28"/>
          <w:lang w:val="uk-UA"/>
        </w:rPr>
        <w:t>дміністрації</w:t>
      </w:r>
      <w:r w:rsidR="00AF70A0">
        <w:rPr>
          <w:color w:val="000000"/>
          <w:sz w:val="28"/>
          <w:szCs w:val="28"/>
          <w:lang w:val="uk-UA"/>
        </w:rPr>
        <w:t xml:space="preserve"> </w:t>
      </w:r>
      <w:r w:rsidR="00AF70A0" w:rsidRPr="00AF70A0">
        <w:rPr>
          <w:color w:val="000000"/>
          <w:sz w:val="28"/>
          <w:szCs w:val="28"/>
          <w:lang w:val="uk-UA"/>
        </w:rPr>
        <w:t>згідно з додатком.</w:t>
      </w:r>
      <w:r w:rsidR="00AF70A0">
        <w:rPr>
          <w:color w:val="000000"/>
          <w:sz w:val="28"/>
          <w:szCs w:val="28"/>
        </w:rPr>
        <w:t> </w:t>
      </w:r>
      <w:r w:rsidR="00AF70A0" w:rsidRPr="00AF70A0">
        <w:rPr>
          <w:color w:val="000000"/>
          <w:sz w:val="28"/>
          <w:szCs w:val="28"/>
          <w:lang w:val="uk-UA"/>
        </w:rPr>
        <w:t xml:space="preserve"> </w:t>
      </w:r>
    </w:p>
    <w:p w:rsidR="00750E51" w:rsidRDefault="00D62EA8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2. Визнати таким, що втрати</w:t>
      </w:r>
      <w:r w:rsidR="007436E5">
        <w:rPr>
          <w:color w:val="auto"/>
          <w:w w:val="100"/>
          <w:szCs w:val="28"/>
        </w:rPr>
        <w:t>ло</w:t>
      </w:r>
      <w:r>
        <w:rPr>
          <w:color w:val="auto"/>
          <w:w w:val="100"/>
          <w:szCs w:val="28"/>
        </w:rPr>
        <w:t xml:space="preserve"> чинність</w:t>
      </w:r>
      <w:r w:rsidR="00362257">
        <w:rPr>
          <w:color w:val="auto"/>
          <w:w w:val="100"/>
          <w:szCs w:val="28"/>
        </w:rPr>
        <w:t>,</w:t>
      </w:r>
      <w:r w:rsidR="00AF70A0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розпорядження голови рай</w:t>
      </w:r>
      <w:r w:rsidR="00262AE0">
        <w:rPr>
          <w:color w:val="auto"/>
          <w:w w:val="100"/>
          <w:szCs w:val="28"/>
        </w:rPr>
        <w:t xml:space="preserve">онної державної </w:t>
      </w:r>
      <w:r>
        <w:rPr>
          <w:color w:val="auto"/>
          <w:w w:val="100"/>
          <w:szCs w:val="28"/>
        </w:rPr>
        <w:t xml:space="preserve">адміністрації від </w:t>
      </w:r>
      <w:r w:rsidR="0070042B">
        <w:rPr>
          <w:color w:val="auto"/>
          <w:w w:val="100"/>
          <w:szCs w:val="28"/>
        </w:rPr>
        <w:t>07</w:t>
      </w:r>
      <w:r w:rsidR="00AF70A0">
        <w:rPr>
          <w:color w:val="auto"/>
          <w:w w:val="100"/>
          <w:szCs w:val="28"/>
        </w:rPr>
        <w:t xml:space="preserve"> </w:t>
      </w:r>
      <w:r w:rsidR="0070042B">
        <w:rPr>
          <w:color w:val="auto"/>
          <w:w w:val="100"/>
          <w:szCs w:val="28"/>
        </w:rPr>
        <w:t>травня</w:t>
      </w:r>
      <w:r w:rsidR="00AF70A0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20</w:t>
      </w:r>
      <w:r w:rsidR="0070042B">
        <w:rPr>
          <w:color w:val="auto"/>
          <w:w w:val="100"/>
          <w:szCs w:val="28"/>
        </w:rPr>
        <w:t>21</w:t>
      </w:r>
      <w:r>
        <w:rPr>
          <w:color w:val="auto"/>
          <w:w w:val="100"/>
          <w:szCs w:val="28"/>
        </w:rPr>
        <w:t xml:space="preserve"> року № </w:t>
      </w:r>
      <w:r w:rsidR="0070042B">
        <w:rPr>
          <w:color w:val="auto"/>
          <w:w w:val="100"/>
          <w:szCs w:val="28"/>
        </w:rPr>
        <w:t>145</w:t>
      </w:r>
      <w:r>
        <w:rPr>
          <w:color w:val="auto"/>
          <w:w w:val="100"/>
          <w:szCs w:val="28"/>
        </w:rPr>
        <w:t xml:space="preserve"> «Про </w:t>
      </w:r>
      <w:r w:rsidR="0070042B">
        <w:rPr>
          <w:color w:val="auto"/>
          <w:w w:val="100"/>
          <w:szCs w:val="28"/>
        </w:rPr>
        <w:t>внесення змін до розпорядження голови районної державної адміністрації від 06 лютого 2019 року № 26</w:t>
      </w:r>
      <w:r>
        <w:rPr>
          <w:color w:val="auto"/>
          <w:w w:val="100"/>
          <w:szCs w:val="28"/>
        </w:rPr>
        <w:t>».</w:t>
      </w:r>
    </w:p>
    <w:p w:rsidR="004F2D5E" w:rsidRDefault="002F49D0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3.  Контроль за виконанням розпорядження покласти на </w:t>
      </w:r>
      <w:r w:rsidR="00E5316C">
        <w:rPr>
          <w:color w:val="auto"/>
          <w:w w:val="100"/>
          <w:szCs w:val="28"/>
        </w:rPr>
        <w:t>керівника апарату</w:t>
      </w:r>
      <w:r>
        <w:rPr>
          <w:color w:val="auto"/>
          <w:w w:val="100"/>
          <w:szCs w:val="28"/>
        </w:rPr>
        <w:t xml:space="preserve"> рай</w:t>
      </w:r>
      <w:r w:rsidR="00262AE0">
        <w:rPr>
          <w:color w:val="auto"/>
          <w:w w:val="100"/>
          <w:szCs w:val="28"/>
        </w:rPr>
        <w:t xml:space="preserve">онної </w:t>
      </w:r>
      <w:r>
        <w:rPr>
          <w:color w:val="auto"/>
          <w:w w:val="100"/>
          <w:szCs w:val="28"/>
        </w:rPr>
        <w:t>держ</w:t>
      </w:r>
      <w:r w:rsidR="00262AE0">
        <w:rPr>
          <w:color w:val="auto"/>
          <w:w w:val="100"/>
          <w:szCs w:val="28"/>
        </w:rPr>
        <w:t xml:space="preserve">авної </w:t>
      </w:r>
      <w:r>
        <w:rPr>
          <w:color w:val="auto"/>
          <w:w w:val="100"/>
          <w:szCs w:val="28"/>
        </w:rPr>
        <w:t>адміністрації.</w:t>
      </w: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750E51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  <w:t xml:space="preserve">             </w:t>
      </w:r>
      <w:r w:rsidR="009D6722">
        <w:rPr>
          <w:color w:val="auto"/>
          <w:w w:val="100"/>
          <w:szCs w:val="28"/>
        </w:rPr>
        <w:t xml:space="preserve">               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Геннадій ЛУЦЕНКО</w:t>
      </w: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9D6722" w:rsidRPr="00750E51" w:rsidRDefault="009D6722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Додаток </w:t>
      </w:r>
    </w:p>
    <w:p w:rsidR="009D6722" w:rsidRPr="00750E51" w:rsidRDefault="009C4A7B" w:rsidP="009C4A7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до</w:t>
      </w:r>
      <w:r w:rsidR="009D6722" w:rsidRPr="00750E51">
        <w:rPr>
          <w:color w:val="auto"/>
          <w:w w:val="100"/>
          <w:szCs w:val="28"/>
        </w:rPr>
        <w:t xml:space="preserve"> розпорядження голови</w:t>
      </w:r>
    </w:p>
    <w:p w:rsidR="009D6722" w:rsidRPr="00750E51" w:rsidRDefault="009D6722" w:rsidP="009D6722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 w:rsidR="00750E51"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 w:rsidR="00750E51"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5F4FB0" w:rsidRPr="00D26072" w:rsidRDefault="0070042B" w:rsidP="009C4A7B">
      <w:pPr>
        <w:tabs>
          <w:tab w:val="left" w:pos="5812"/>
        </w:tabs>
        <w:ind w:left="4962"/>
        <w:rPr>
          <w:szCs w:val="28"/>
        </w:rPr>
      </w:pPr>
      <w:r>
        <w:rPr>
          <w:color w:val="auto"/>
          <w:w w:val="100"/>
          <w:szCs w:val="28"/>
          <w:u w:val="single"/>
        </w:rPr>
        <w:t>09</w:t>
      </w:r>
      <w:r w:rsidR="000B5F76">
        <w:rPr>
          <w:color w:val="auto"/>
          <w:w w:val="100"/>
          <w:szCs w:val="28"/>
          <w:u w:val="single"/>
        </w:rPr>
        <w:t xml:space="preserve"> </w:t>
      </w:r>
      <w:r>
        <w:rPr>
          <w:color w:val="auto"/>
          <w:w w:val="100"/>
          <w:szCs w:val="28"/>
          <w:u w:val="single"/>
        </w:rPr>
        <w:t>черв</w:t>
      </w:r>
      <w:r w:rsidR="00AF70A0">
        <w:rPr>
          <w:color w:val="auto"/>
          <w:w w:val="100"/>
          <w:szCs w:val="28"/>
          <w:u w:val="single"/>
        </w:rPr>
        <w:t>ня</w:t>
      </w:r>
      <w:r w:rsidR="009C4A7B" w:rsidRPr="00D26072">
        <w:rPr>
          <w:color w:val="auto"/>
          <w:w w:val="100"/>
          <w:szCs w:val="28"/>
        </w:rPr>
        <w:t xml:space="preserve"> </w:t>
      </w:r>
      <w:r w:rsidR="00F641BC" w:rsidRPr="00D26072">
        <w:rPr>
          <w:color w:val="auto"/>
          <w:w w:val="100"/>
          <w:szCs w:val="28"/>
        </w:rPr>
        <w:t>2021</w:t>
      </w:r>
      <w:r w:rsidR="00A14A11" w:rsidRPr="00D26072">
        <w:rPr>
          <w:color w:val="auto"/>
          <w:w w:val="100"/>
          <w:szCs w:val="28"/>
        </w:rPr>
        <w:t xml:space="preserve"> року № </w:t>
      </w:r>
      <w:r w:rsidR="00B9193F" w:rsidRPr="00B9193F">
        <w:rPr>
          <w:color w:val="auto"/>
          <w:w w:val="100"/>
          <w:szCs w:val="28"/>
          <w:u w:val="single"/>
        </w:rPr>
        <w:t>176</w:t>
      </w:r>
    </w:p>
    <w:p w:rsidR="009C4A7B" w:rsidRDefault="009C4A7B" w:rsidP="009C4A7B">
      <w:pPr>
        <w:tabs>
          <w:tab w:val="left" w:pos="5812"/>
        </w:tabs>
        <w:ind w:left="4962"/>
        <w:rPr>
          <w:szCs w:val="28"/>
        </w:rPr>
      </w:pPr>
    </w:p>
    <w:p w:rsidR="00D26072" w:rsidRPr="00750E51" w:rsidRDefault="00D26072" w:rsidP="009C4A7B">
      <w:pPr>
        <w:tabs>
          <w:tab w:val="left" w:pos="5812"/>
        </w:tabs>
        <w:ind w:left="4962"/>
        <w:rPr>
          <w:szCs w:val="28"/>
        </w:rPr>
      </w:pPr>
    </w:p>
    <w:p w:rsidR="00AF70A0" w:rsidRPr="00434604" w:rsidRDefault="00AF70A0" w:rsidP="00AF70A0">
      <w:pPr>
        <w:jc w:val="center"/>
        <w:rPr>
          <w:color w:val="auto"/>
          <w:w w:val="100"/>
          <w:szCs w:val="28"/>
          <w:lang w:eastAsia="uk-UA"/>
        </w:rPr>
      </w:pPr>
      <w:r w:rsidRPr="00434604">
        <w:rPr>
          <w:b/>
          <w:bCs/>
          <w:w w:val="100"/>
          <w:szCs w:val="28"/>
          <w:lang w:eastAsia="uk-UA"/>
        </w:rPr>
        <w:t>СКЛАД</w:t>
      </w:r>
    </w:p>
    <w:p w:rsidR="007436E5" w:rsidRDefault="007436E5" w:rsidP="007436E5">
      <w:pPr>
        <w:jc w:val="center"/>
        <w:rPr>
          <w:b/>
          <w:color w:val="auto"/>
          <w:w w:val="100"/>
          <w:szCs w:val="28"/>
        </w:rPr>
      </w:pPr>
      <w:r w:rsidRPr="007436E5">
        <w:rPr>
          <w:b/>
          <w:color w:val="auto"/>
          <w:w w:val="100"/>
          <w:szCs w:val="28"/>
        </w:rPr>
        <w:t>постійно діючої комісії</w:t>
      </w:r>
      <w:r>
        <w:rPr>
          <w:b/>
          <w:color w:val="auto"/>
          <w:w w:val="100"/>
          <w:szCs w:val="28"/>
        </w:rPr>
        <w:t xml:space="preserve"> </w:t>
      </w:r>
      <w:r w:rsidRPr="007436E5">
        <w:rPr>
          <w:b/>
          <w:color w:val="auto"/>
          <w:w w:val="100"/>
          <w:szCs w:val="28"/>
        </w:rPr>
        <w:t xml:space="preserve">з питань розгляду </w:t>
      </w:r>
    </w:p>
    <w:p w:rsidR="00AF70A0" w:rsidRPr="00434604" w:rsidRDefault="007436E5" w:rsidP="007436E5">
      <w:pPr>
        <w:jc w:val="center"/>
        <w:rPr>
          <w:w w:val="100"/>
          <w:szCs w:val="28"/>
          <w:lang w:eastAsia="uk-UA"/>
        </w:rPr>
      </w:pPr>
      <w:r w:rsidRPr="007436E5">
        <w:rPr>
          <w:b/>
          <w:color w:val="auto"/>
          <w:w w:val="100"/>
          <w:szCs w:val="28"/>
        </w:rPr>
        <w:t>звернень громадян рай</w:t>
      </w:r>
      <w:r>
        <w:rPr>
          <w:b/>
          <w:color w:val="auto"/>
          <w:w w:val="100"/>
          <w:szCs w:val="28"/>
        </w:rPr>
        <w:t xml:space="preserve">онної </w:t>
      </w:r>
      <w:r w:rsidRPr="007436E5">
        <w:rPr>
          <w:b/>
          <w:color w:val="auto"/>
          <w:w w:val="100"/>
          <w:szCs w:val="28"/>
        </w:rPr>
        <w:t>держа</w:t>
      </w:r>
      <w:r>
        <w:rPr>
          <w:b/>
          <w:color w:val="auto"/>
          <w:w w:val="100"/>
          <w:szCs w:val="28"/>
        </w:rPr>
        <w:t>вної а</w:t>
      </w:r>
      <w:r w:rsidRPr="007436E5">
        <w:rPr>
          <w:b/>
          <w:color w:val="auto"/>
          <w:w w:val="100"/>
          <w:szCs w:val="28"/>
        </w:rPr>
        <w:t>дміністрації</w:t>
      </w:r>
    </w:p>
    <w:p w:rsidR="00AF70A0" w:rsidRDefault="00AF70A0" w:rsidP="00AF70A0">
      <w:pPr>
        <w:jc w:val="center"/>
        <w:rPr>
          <w:color w:val="auto"/>
          <w:w w:val="100"/>
          <w:szCs w:val="28"/>
          <w:lang w:eastAsia="uk-UA"/>
        </w:rPr>
      </w:pPr>
    </w:p>
    <w:tbl>
      <w:tblPr>
        <w:tblW w:w="9597" w:type="dxa"/>
        <w:tblLook w:val="01E0" w:firstRow="1" w:lastRow="1" w:firstColumn="1" w:lastColumn="1" w:noHBand="0" w:noVBand="0"/>
      </w:tblPr>
      <w:tblGrid>
        <w:gridCol w:w="3258"/>
        <w:gridCol w:w="6339"/>
      </w:tblGrid>
      <w:tr w:rsidR="007436E5" w:rsidRPr="00434604" w:rsidTr="007436E5">
        <w:trPr>
          <w:trHeight w:val="697"/>
        </w:trPr>
        <w:tc>
          <w:tcPr>
            <w:tcW w:w="3258" w:type="dxa"/>
            <w:shd w:val="clear" w:color="auto" w:fill="auto"/>
          </w:tcPr>
          <w:p w:rsidR="007436E5" w:rsidRPr="00434604" w:rsidRDefault="007436E5" w:rsidP="0024258D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ЛУЦЕНКО</w:t>
            </w:r>
            <w:r w:rsidRPr="00434604">
              <w:rPr>
                <w:color w:val="auto"/>
                <w:w w:val="100"/>
                <w:szCs w:val="28"/>
              </w:rPr>
              <w:t xml:space="preserve"> </w:t>
            </w:r>
          </w:p>
          <w:p w:rsidR="007436E5" w:rsidRPr="00434604" w:rsidRDefault="005568EA" w:rsidP="0024258D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Геннадій Петрович</w:t>
            </w:r>
          </w:p>
        </w:tc>
        <w:tc>
          <w:tcPr>
            <w:tcW w:w="6339" w:type="dxa"/>
            <w:shd w:val="clear" w:color="auto" w:fill="auto"/>
          </w:tcPr>
          <w:p w:rsidR="007436E5" w:rsidRDefault="007436E5" w:rsidP="005568EA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–</w:t>
            </w:r>
            <w:r w:rsidR="005568EA">
              <w:rPr>
                <w:color w:val="auto"/>
                <w:w w:val="100"/>
                <w:szCs w:val="28"/>
              </w:rPr>
              <w:t xml:space="preserve"> </w:t>
            </w:r>
            <w:r w:rsidRPr="00434604">
              <w:rPr>
                <w:color w:val="auto"/>
                <w:w w:val="100"/>
                <w:szCs w:val="28"/>
              </w:rPr>
              <w:t>голов</w:t>
            </w:r>
            <w:r w:rsidR="005568EA">
              <w:rPr>
                <w:color w:val="auto"/>
                <w:w w:val="100"/>
                <w:szCs w:val="28"/>
              </w:rPr>
              <w:t>а</w:t>
            </w:r>
            <w:r w:rsidRPr="00434604">
              <w:rPr>
                <w:color w:val="auto"/>
                <w:w w:val="100"/>
                <w:szCs w:val="28"/>
              </w:rPr>
              <w:t xml:space="preserve"> рай</w:t>
            </w:r>
            <w:r>
              <w:rPr>
                <w:color w:val="auto"/>
                <w:w w:val="100"/>
                <w:szCs w:val="28"/>
              </w:rPr>
              <w:t xml:space="preserve">онної </w:t>
            </w:r>
            <w:r w:rsidRPr="00434604">
              <w:rPr>
                <w:color w:val="auto"/>
                <w:w w:val="100"/>
                <w:szCs w:val="28"/>
              </w:rPr>
              <w:t>держ</w:t>
            </w:r>
            <w:r>
              <w:rPr>
                <w:color w:val="auto"/>
                <w:w w:val="100"/>
                <w:szCs w:val="28"/>
              </w:rPr>
              <w:t xml:space="preserve">авної </w:t>
            </w:r>
            <w:r w:rsidRPr="00434604">
              <w:rPr>
                <w:color w:val="auto"/>
                <w:w w:val="100"/>
                <w:szCs w:val="28"/>
              </w:rPr>
              <w:t xml:space="preserve">адміністрації, </w:t>
            </w:r>
            <w:r w:rsidRPr="005568EA">
              <w:rPr>
                <w:i/>
                <w:color w:val="auto"/>
                <w:w w:val="100"/>
                <w:szCs w:val="28"/>
              </w:rPr>
              <w:t xml:space="preserve">голова </w:t>
            </w:r>
            <w:r w:rsidR="005568EA" w:rsidRPr="005568EA">
              <w:rPr>
                <w:i/>
                <w:color w:val="auto"/>
                <w:w w:val="100"/>
                <w:szCs w:val="28"/>
              </w:rPr>
              <w:t>комісії</w:t>
            </w:r>
            <w:r w:rsidRPr="007436E5">
              <w:rPr>
                <w:color w:val="auto"/>
                <w:w w:val="100"/>
                <w:szCs w:val="28"/>
              </w:rPr>
              <w:t>;</w:t>
            </w:r>
          </w:p>
          <w:p w:rsidR="005568EA" w:rsidRPr="00434604" w:rsidRDefault="005568EA" w:rsidP="005568EA">
            <w:pPr>
              <w:jc w:val="both"/>
              <w:rPr>
                <w:color w:val="auto"/>
                <w:w w:val="100"/>
                <w:szCs w:val="28"/>
              </w:rPr>
            </w:pPr>
          </w:p>
        </w:tc>
      </w:tr>
      <w:tr w:rsidR="00AF70A0" w:rsidRPr="00434604" w:rsidTr="001F135D">
        <w:trPr>
          <w:trHeight w:val="697"/>
        </w:trPr>
        <w:tc>
          <w:tcPr>
            <w:tcW w:w="3258" w:type="dxa"/>
            <w:shd w:val="clear" w:color="auto" w:fill="auto"/>
          </w:tcPr>
          <w:p w:rsidR="00AF70A0" w:rsidRDefault="005568EA" w:rsidP="0024258D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АЛЕКСАНДРОВА</w:t>
            </w:r>
          </w:p>
          <w:p w:rsidR="005568EA" w:rsidRPr="00434604" w:rsidRDefault="005568EA" w:rsidP="0024258D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Світлана Олександрівна</w:t>
            </w:r>
          </w:p>
        </w:tc>
        <w:tc>
          <w:tcPr>
            <w:tcW w:w="6339" w:type="dxa"/>
            <w:shd w:val="clear" w:color="auto" w:fill="auto"/>
          </w:tcPr>
          <w:p w:rsidR="005568EA" w:rsidRDefault="00AF70A0" w:rsidP="005568EA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– </w:t>
            </w:r>
            <w:r w:rsidR="005568EA">
              <w:rPr>
                <w:color w:val="auto"/>
                <w:w w:val="100"/>
                <w:szCs w:val="28"/>
              </w:rPr>
              <w:t>керівник апарату</w:t>
            </w:r>
            <w:r w:rsidRPr="00434604">
              <w:rPr>
                <w:color w:val="auto"/>
                <w:w w:val="100"/>
                <w:szCs w:val="28"/>
              </w:rPr>
              <w:t xml:space="preserve"> рай</w:t>
            </w:r>
            <w:r w:rsidR="00262AE0">
              <w:rPr>
                <w:color w:val="auto"/>
                <w:w w:val="100"/>
                <w:szCs w:val="28"/>
              </w:rPr>
              <w:t xml:space="preserve">онної </w:t>
            </w:r>
            <w:r w:rsidRPr="00434604">
              <w:rPr>
                <w:color w:val="auto"/>
                <w:w w:val="100"/>
                <w:szCs w:val="28"/>
              </w:rPr>
              <w:t>держ</w:t>
            </w:r>
            <w:r w:rsidR="00262AE0">
              <w:rPr>
                <w:color w:val="auto"/>
                <w:w w:val="100"/>
                <w:szCs w:val="28"/>
              </w:rPr>
              <w:t xml:space="preserve">авної </w:t>
            </w:r>
            <w:r w:rsidRPr="00434604">
              <w:rPr>
                <w:color w:val="auto"/>
                <w:w w:val="100"/>
                <w:szCs w:val="28"/>
              </w:rPr>
              <w:t xml:space="preserve">адміністрації, </w:t>
            </w:r>
            <w:r w:rsidR="005568EA">
              <w:rPr>
                <w:i/>
                <w:color w:val="auto"/>
                <w:w w:val="100"/>
                <w:szCs w:val="28"/>
              </w:rPr>
              <w:t>заступник голови комісії</w:t>
            </w:r>
            <w:r w:rsidRPr="00434604">
              <w:rPr>
                <w:i/>
                <w:color w:val="auto"/>
                <w:w w:val="100"/>
                <w:szCs w:val="28"/>
              </w:rPr>
              <w:t>;</w:t>
            </w:r>
          </w:p>
          <w:p w:rsidR="005568EA" w:rsidRPr="005568EA" w:rsidRDefault="005568EA" w:rsidP="005568EA">
            <w:pPr>
              <w:jc w:val="both"/>
              <w:rPr>
                <w:i/>
                <w:color w:val="auto"/>
                <w:w w:val="100"/>
                <w:szCs w:val="28"/>
              </w:rPr>
            </w:pPr>
          </w:p>
        </w:tc>
      </w:tr>
      <w:tr w:rsidR="00AF70A0" w:rsidRPr="00434604" w:rsidTr="001F135D">
        <w:trPr>
          <w:trHeight w:val="1591"/>
        </w:trPr>
        <w:tc>
          <w:tcPr>
            <w:tcW w:w="3258" w:type="dxa"/>
            <w:shd w:val="clear" w:color="auto" w:fill="auto"/>
          </w:tcPr>
          <w:p w:rsidR="00B9193F" w:rsidRDefault="00B9193F" w:rsidP="0024258D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ПАНІЧЕВСЬКА </w:t>
            </w:r>
          </w:p>
          <w:p w:rsidR="00AF70A0" w:rsidRPr="00434604" w:rsidRDefault="00B9193F" w:rsidP="00DF0BF7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Олена Володимирівна</w:t>
            </w:r>
          </w:p>
        </w:tc>
        <w:tc>
          <w:tcPr>
            <w:tcW w:w="6339" w:type="dxa"/>
            <w:shd w:val="clear" w:color="auto" w:fill="auto"/>
          </w:tcPr>
          <w:p w:rsidR="005568EA" w:rsidRPr="005568EA" w:rsidRDefault="00AF70A0" w:rsidP="00E307BE">
            <w:pPr>
              <w:ind w:left="125"/>
              <w:jc w:val="both"/>
              <w:rPr>
                <w:b/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–</w:t>
            </w:r>
            <w:r>
              <w:rPr>
                <w:color w:val="auto"/>
                <w:w w:val="100"/>
                <w:szCs w:val="28"/>
              </w:rPr>
              <w:t xml:space="preserve"> </w:t>
            </w:r>
            <w:r w:rsidR="00B9193F">
              <w:rPr>
                <w:color w:val="auto"/>
                <w:w w:val="100"/>
                <w:szCs w:val="28"/>
              </w:rPr>
              <w:t>в. о. завідувача сектору</w:t>
            </w:r>
            <w:r w:rsidR="005568EA">
              <w:rPr>
                <w:color w:val="auto"/>
                <w:w w:val="100"/>
                <w:szCs w:val="28"/>
              </w:rPr>
              <w:t xml:space="preserve"> звернень громадян апарату</w:t>
            </w:r>
            <w:r w:rsidRPr="00434604">
              <w:rPr>
                <w:color w:val="auto"/>
                <w:w w:val="100"/>
                <w:szCs w:val="28"/>
              </w:rPr>
              <w:t xml:space="preserve"> рай</w:t>
            </w:r>
            <w:r w:rsidR="00262AE0">
              <w:rPr>
                <w:color w:val="auto"/>
                <w:w w:val="100"/>
                <w:szCs w:val="28"/>
              </w:rPr>
              <w:t xml:space="preserve">онної </w:t>
            </w:r>
            <w:r w:rsidRPr="00434604">
              <w:rPr>
                <w:color w:val="auto"/>
                <w:w w:val="100"/>
                <w:szCs w:val="28"/>
              </w:rPr>
              <w:t>держ</w:t>
            </w:r>
            <w:r w:rsidR="00262AE0">
              <w:rPr>
                <w:color w:val="auto"/>
                <w:w w:val="100"/>
                <w:szCs w:val="28"/>
              </w:rPr>
              <w:t xml:space="preserve">авної </w:t>
            </w:r>
            <w:r w:rsidRPr="00434604">
              <w:rPr>
                <w:color w:val="auto"/>
                <w:w w:val="100"/>
                <w:szCs w:val="28"/>
              </w:rPr>
              <w:t xml:space="preserve">адміністрації, </w:t>
            </w:r>
            <w:r w:rsidR="005568EA">
              <w:rPr>
                <w:i/>
                <w:color w:val="auto"/>
                <w:w w:val="100"/>
                <w:szCs w:val="28"/>
              </w:rPr>
              <w:t>секретар комісії</w:t>
            </w:r>
            <w:r w:rsidRPr="00434604">
              <w:rPr>
                <w:i/>
                <w:color w:val="auto"/>
                <w:w w:val="100"/>
                <w:szCs w:val="28"/>
              </w:rPr>
              <w:t>;</w:t>
            </w:r>
          </w:p>
        </w:tc>
      </w:tr>
      <w:tr w:rsidR="00AF70A0" w:rsidRPr="00434604" w:rsidTr="001F135D">
        <w:trPr>
          <w:trHeight w:val="1094"/>
        </w:trPr>
        <w:tc>
          <w:tcPr>
            <w:tcW w:w="3258" w:type="dxa"/>
            <w:shd w:val="clear" w:color="auto" w:fill="auto"/>
          </w:tcPr>
          <w:p w:rsidR="005568EA" w:rsidRDefault="005568EA" w:rsidP="0024258D">
            <w:pPr>
              <w:ind w:hanging="108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БУТКО</w:t>
            </w:r>
          </w:p>
          <w:p w:rsidR="00AF70A0" w:rsidRDefault="005568EA" w:rsidP="0024258D">
            <w:pPr>
              <w:ind w:hanging="108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Наталія Петрівна</w:t>
            </w:r>
            <w:r w:rsidR="00AF70A0" w:rsidRPr="00434604">
              <w:rPr>
                <w:color w:val="auto"/>
                <w:w w:val="100"/>
                <w:szCs w:val="28"/>
              </w:rPr>
              <w:t xml:space="preserve"> </w:t>
            </w:r>
          </w:p>
          <w:p w:rsidR="00B01A2F" w:rsidRDefault="00B01A2F" w:rsidP="0024258D">
            <w:pPr>
              <w:ind w:hanging="108"/>
              <w:rPr>
                <w:color w:val="auto"/>
                <w:w w:val="100"/>
                <w:szCs w:val="28"/>
              </w:rPr>
            </w:pPr>
          </w:p>
          <w:p w:rsidR="00B01A2F" w:rsidRDefault="00B01A2F" w:rsidP="0024258D">
            <w:pPr>
              <w:ind w:hanging="108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ДЖЕРЕНОВ</w:t>
            </w:r>
          </w:p>
          <w:p w:rsidR="00B01A2F" w:rsidRPr="00434604" w:rsidRDefault="00B01A2F" w:rsidP="0024258D">
            <w:pPr>
              <w:ind w:hanging="108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6339" w:type="dxa"/>
            <w:shd w:val="clear" w:color="auto" w:fill="auto"/>
          </w:tcPr>
          <w:p w:rsidR="00AF70A0" w:rsidRDefault="00AF70A0" w:rsidP="00B01A2F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– </w:t>
            </w:r>
            <w:r w:rsidR="005568EA">
              <w:rPr>
                <w:color w:val="auto"/>
                <w:w w:val="100"/>
                <w:szCs w:val="28"/>
              </w:rPr>
              <w:t>начальник управління соціального захисту населення</w:t>
            </w:r>
            <w:r w:rsidRPr="00434604">
              <w:rPr>
                <w:color w:val="auto"/>
                <w:w w:val="100"/>
                <w:szCs w:val="28"/>
              </w:rPr>
              <w:t xml:space="preserve"> рай</w:t>
            </w:r>
            <w:r w:rsidR="00262AE0">
              <w:rPr>
                <w:color w:val="auto"/>
                <w:w w:val="100"/>
                <w:szCs w:val="28"/>
              </w:rPr>
              <w:t xml:space="preserve">онної </w:t>
            </w:r>
            <w:r w:rsidRPr="00434604">
              <w:rPr>
                <w:color w:val="auto"/>
                <w:w w:val="100"/>
                <w:szCs w:val="28"/>
              </w:rPr>
              <w:t>держ</w:t>
            </w:r>
            <w:r w:rsidR="00262AE0">
              <w:rPr>
                <w:color w:val="auto"/>
                <w:w w:val="100"/>
                <w:szCs w:val="28"/>
              </w:rPr>
              <w:t xml:space="preserve">авної </w:t>
            </w:r>
            <w:r w:rsidRPr="00434604">
              <w:rPr>
                <w:color w:val="auto"/>
                <w:w w:val="100"/>
                <w:szCs w:val="28"/>
              </w:rPr>
              <w:t>адміністрації</w:t>
            </w:r>
            <w:r w:rsidR="00B01A2F">
              <w:rPr>
                <w:color w:val="auto"/>
                <w:w w:val="100"/>
                <w:szCs w:val="28"/>
              </w:rPr>
              <w:t>;</w:t>
            </w:r>
            <w:r w:rsidRPr="00434604">
              <w:rPr>
                <w:color w:val="auto"/>
                <w:w w:val="100"/>
                <w:szCs w:val="28"/>
              </w:rPr>
              <w:t xml:space="preserve"> </w:t>
            </w:r>
          </w:p>
          <w:p w:rsidR="00B01A2F" w:rsidRDefault="00B01A2F" w:rsidP="00B01A2F">
            <w:pPr>
              <w:jc w:val="both"/>
              <w:rPr>
                <w:color w:val="auto"/>
                <w:w w:val="100"/>
                <w:szCs w:val="28"/>
              </w:rPr>
            </w:pPr>
          </w:p>
          <w:p w:rsidR="00B01A2F" w:rsidRPr="00B01A2F" w:rsidRDefault="0052552E" w:rsidP="00B01A2F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–</w:t>
            </w:r>
            <w:r w:rsidR="00B01A2F">
              <w:rPr>
                <w:color w:val="auto"/>
                <w:w w:val="100"/>
                <w:szCs w:val="28"/>
              </w:rPr>
              <w:t xml:space="preserve"> </w:t>
            </w:r>
            <w:r w:rsidR="00B01A2F" w:rsidRPr="00B01A2F">
              <w:rPr>
                <w:color w:val="auto"/>
                <w:w w:val="100"/>
                <w:szCs w:val="28"/>
              </w:rPr>
              <w:t>начальник відділу</w:t>
            </w:r>
            <w:r w:rsidR="00B01A2F">
              <w:rPr>
                <w:color w:val="auto"/>
                <w:w w:val="100"/>
                <w:szCs w:val="28"/>
              </w:rPr>
              <w:t xml:space="preserve"> економічного та агропромислового розвитку, транспорту та зв</w:t>
            </w:r>
            <w:r w:rsidR="00B01A2F" w:rsidRPr="00B01A2F">
              <w:rPr>
                <w:color w:val="auto"/>
                <w:w w:val="100"/>
                <w:szCs w:val="28"/>
                <w:lang w:val="ru-RU"/>
              </w:rPr>
              <w:t>’</w:t>
            </w:r>
            <w:proofErr w:type="spellStart"/>
            <w:r w:rsidR="00B01A2F">
              <w:rPr>
                <w:color w:val="auto"/>
                <w:w w:val="100"/>
                <w:szCs w:val="28"/>
              </w:rPr>
              <w:t>язку</w:t>
            </w:r>
            <w:proofErr w:type="spellEnd"/>
            <w:r w:rsidR="00B01A2F">
              <w:rPr>
                <w:color w:val="auto"/>
                <w:w w:val="100"/>
                <w:szCs w:val="28"/>
              </w:rPr>
              <w:t xml:space="preserve"> районної державної адміністрації; </w:t>
            </w:r>
          </w:p>
        </w:tc>
      </w:tr>
      <w:tr w:rsidR="00AF70A0" w:rsidRPr="00434604" w:rsidTr="00262AE0">
        <w:trPr>
          <w:trHeight w:val="188"/>
        </w:trPr>
        <w:tc>
          <w:tcPr>
            <w:tcW w:w="9597" w:type="dxa"/>
            <w:gridSpan w:val="2"/>
            <w:shd w:val="clear" w:color="auto" w:fill="auto"/>
          </w:tcPr>
          <w:p w:rsidR="00AF70A0" w:rsidRPr="00434604" w:rsidRDefault="00AF70A0" w:rsidP="00B01A2F">
            <w:pPr>
              <w:rPr>
                <w:bCs/>
                <w:iCs/>
                <w:color w:val="auto"/>
                <w:w w:val="100"/>
                <w:szCs w:val="28"/>
              </w:rPr>
            </w:pPr>
          </w:p>
        </w:tc>
      </w:tr>
      <w:tr w:rsidR="00AF70A0" w:rsidRPr="00434604" w:rsidTr="001F135D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3258" w:type="dxa"/>
            <w:shd w:val="clear" w:color="auto" w:fill="auto"/>
          </w:tcPr>
          <w:p w:rsidR="00AF70A0" w:rsidRPr="00434604" w:rsidRDefault="00B01A2F" w:rsidP="0024258D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САМБОР</w:t>
            </w:r>
          </w:p>
          <w:p w:rsidR="00AF70A0" w:rsidRDefault="00B01A2F" w:rsidP="0024258D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Микола Анатолійович</w:t>
            </w:r>
            <w:r w:rsidR="00AF70A0" w:rsidRPr="00434604">
              <w:rPr>
                <w:color w:val="auto"/>
                <w:w w:val="100"/>
                <w:szCs w:val="28"/>
              </w:rPr>
              <w:t xml:space="preserve"> </w:t>
            </w:r>
          </w:p>
          <w:p w:rsidR="00B01A2F" w:rsidRDefault="00B01A2F" w:rsidP="00B01A2F">
            <w:pPr>
              <w:jc w:val="both"/>
              <w:rPr>
                <w:color w:val="auto"/>
                <w:w w:val="100"/>
                <w:szCs w:val="28"/>
              </w:rPr>
            </w:pPr>
          </w:p>
          <w:p w:rsidR="00B01A2F" w:rsidRDefault="00B01A2F" w:rsidP="0024258D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ВОЛКОВА </w:t>
            </w:r>
          </w:p>
          <w:p w:rsidR="00B01A2F" w:rsidRPr="00434604" w:rsidRDefault="00B01A2F" w:rsidP="0024258D">
            <w:pPr>
              <w:ind w:hanging="108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Вікторія Олексіївна</w:t>
            </w:r>
          </w:p>
        </w:tc>
        <w:tc>
          <w:tcPr>
            <w:tcW w:w="6339" w:type="dxa"/>
            <w:shd w:val="clear" w:color="auto" w:fill="auto"/>
          </w:tcPr>
          <w:p w:rsidR="00AF70A0" w:rsidRDefault="0052552E" w:rsidP="00B01A2F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–</w:t>
            </w:r>
            <w:r w:rsidR="00AF70A0" w:rsidRPr="00434604">
              <w:rPr>
                <w:color w:val="auto"/>
                <w:w w:val="100"/>
                <w:szCs w:val="28"/>
              </w:rPr>
              <w:t xml:space="preserve"> </w:t>
            </w:r>
            <w:r w:rsidR="00B01A2F">
              <w:rPr>
                <w:color w:val="auto"/>
                <w:w w:val="100"/>
                <w:szCs w:val="28"/>
              </w:rPr>
              <w:t xml:space="preserve">начальник сектору моніторингу Прилуцького </w:t>
            </w:r>
            <w:r w:rsidR="00755D12">
              <w:rPr>
                <w:color w:val="auto"/>
                <w:w w:val="100"/>
                <w:szCs w:val="28"/>
              </w:rPr>
              <w:t>Р</w:t>
            </w:r>
            <w:r w:rsidR="00B01A2F">
              <w:rPr>
                <w:color w:val="auto"/>
                <w:w w:val="100"/>
                <w:szCs w:val="28"/>
              </w:rPr>
              <w:t>ВП ГУНП в Чернігівській області</w:t>
            </w:r>
            <w:r w:rsidR="00AF70A0" w:rsidRPr="00434604">
              <w:rPr>
                <w:color w:val="auto"/>
                <w:w w:val="100"/>
                <w:szCs w:val="28"/>
              </w:rPr>
              <w:t>;</w:t>
            </w:r>
          </w:p>
          <w:p w:rsidR="00B01A2F" w:rsidRDefault="00B01A2F" w:rsidP="00B01A2F">
            <w:pPr>
              <w:jc w:val="both"/>
              <w:rPr>
                <w:color w:val="auto"/>
                <w:w w:val="100"/>
                <w:szCs w:val="28"/>
              </w:rPr>
            </w:pPr>
          </w:p>
          <w:p w:rsidR="00B01A2F" w:rsidRPr="00434604" w:rsidRDefault="0052552E" w:rsidP="00B01A2F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–</w:t>
            </w:r>
            <w:r w:rsidR="00B01A2F">
              <w:rPr>
                <w:color w:val="auto"/>
                <w:w w:val="100"/>
                <w:szCs w:val="28"/>
              </w:rPr>
              <w:t xml:space="preserve"> в.</w:t>
            </w:r>
            <w:r w:rsidR="0024258D">
              <w:rPr>
                <w:color w:val="auto"/>
                <w:w w:val="100"/>
                <w:szCs w:val="28"/>
              </w:rPr>
              <w:t xml:space="preserve"> </w:t>
            </w:r>
            <w:r w:rsidR="00B01A2F">
              <w:rPr>
                <w:color w:val="auto"/>
                <w:w w:val="100"/>
                <w:szCs w:val="28"/>
              </w:rPr>
              <w:t>о.</w:t>
            </w:r>
            <w:r w:rsidR="0024258D">
              <w:rPr>
                <w:color w:val="auto"/>
                <w:w w:val="100"/>
                <w:szCs w:val="28"/>
              </w:rPr>
              <w:t xml:space="preserve"> </w:t>
            </w:r>
            <w:r w:rsidR="00B01A2F">
              <w:rPr>
                <w:color w:val="auto"/>
                <w:w w:val="100"/>
                <w:szCs w:val="28"/>
              </w:rPr>
              <w:t>начальника фінансового відділу районної державної адміністрації.</w:t>
            </w:r>
          </w:p>
        </w:tc>
      </w:tr>
    </w:tbl>
    <w:p w:rsidR="00AF70A0" w:rsidRDefault="00AF70A0" w:rsidP="00AF70A0">
      <w:pPr>
        <w:rPr>
          <w:color w:val="auto"/>
          <w:w w:val="100"/>
          <w:szCs w:val="28"/>
        </w:rPr>
      </w:pPr>
    </w:p>
    <w:p w:rsidR="00262AE0" w:rsidRPr="00434604" w:rsidRDefault="00262AE0" w:rsidP="00AF70A0">
      <w:pPr>
        <w:rPr>
          <w:color w:val="auto"/>
          <w:w w:val="100"/>
          <w:szCs w:val="28"/>
        </w:rPr>
      </w:pPr>
    </w:p>
    <w:p w:rsidR="00B9193F" w:rsidRDefault="00B9193F" w:rsidP="00AF70A0">
      <w:pPr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В. о. завідувача сектору</w:t>
      </w:r>
    </w:p>
    <w:p w:rsidR="00B01A2F" w:rsidRDefault="00B01A2F" w:rsidP="00AF70A0">
      <w:pPr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звернень громадян апарату </w:t>
      </w:r>
    </w:p>
    <w:p w:rsidR="00AF70A0" w:rsidRPr="00434604" w:rsidRDefault="00B01A2F" w:rsidP="00AF70A0">
      <w:pPr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районної державної адміністрації</w:t>
      </w:r>
      <w:r w:rsidR="00AF70A0" w:rsidRPr="00434604">
        <w:rPr>
          <w:color w:val="auto"/>
          <w:w w:val="100"/>
          <w:szCs w:val="28"/>
        </w:rPr>
        <w:tab/>
      </w:r>
      <w:r w:rsidR="00AF70A0" w:rsidRPr="00434604">
        <w:rPr>
          <w:color w:val="auto"/>
          <w:w w:val="100"/>
          <w:szCs w:val="28"/>
        </w:rPr>
        <w:tab/>
      </w:r>
      <w:r w:rsidR="00AF70A0" w:rsidRPr="00434604">
        <w:rPr>
          <w:color w:val="auto"/>
          <w:w w:val="100"/>
          <w:szCs w:val="28"/>
        </w:rPr>
        <w:tab/>
      </w:r>
      <w:r w:rsidR="00AF70A0">
        <w:rPr>
          <w:color w:val="auto"/>
          <w:w w:val="100"/>
          <w:szCs w:val="28"/>
        </w:rPr>
        <w:tab/>
      </w:r>
      <w:r w:rsidR="00B9193F">
        <w:rPr>
          <w:color w:val="auto"/>
          <w:w w:val="100"/>
          <w:szCs w:val="28"/>
        </w:rPr>
        <w:t xml:space="preserve">      Олена ПАНІЧЕВСЬКА</w:t>
      </w:r>
      <w:r w:rsidR="00AF70A0" w:rsidRPr="00434604">
        <w:rPr>
          <w:color w:val="auto"/>
          <w:w w:val="100"/>
          <w:szCs w:val="28"/>
        </w:rPr>
        <w:t xml:space="preserve"> </w:t>
      </w:r>
    </w:p>
    <w:sectPr w:rsidR="00AF70A0" w:rsidRPr="00434604" w:rsidSect="008F30BA">
      <w:headerReference w:type="default" r:id="rId9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C8" w:rsidRDefault="00E64DC8" w:rsidP="00D26072">
      <w:r>
        <w:separator/>
      </w:r>
    </w:p>
  </w:endnote>
  <w:endnote w:type="continuationSeparator" w:id="0">
    <w:p w:rsidR="00E64DC8" w:rsidRDefault="00E64DC8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C8" w:rsidRDefault="00E64DC8" w:rsidP="00D26072">
      <w:r>
        <w:separator/>
      </w:r>
    </w:p>
  </w:footnote>
  <w:footnote w:type="continuationSeparator" w:id="0">
    <w:p w:rsidR="00E64DC8" w:rsidRDefault="00E64DC8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D4E"/>
    <w:multiLevelType w:val="hybridMultilevel"/>
    <w:tmpl w:val="1C4A8960"/>
    <w:lvl w:ilvl="0" w:tplc="4BDA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053703"/>
    <w:rsid w:val="000A5870"/>
    <w:rsid w:val="000B5F76"/>
    <w:rsid w:val="0013067F"/>
    <w:rsid w:val="00132745"/>
    <w:rsid w:val="00151D27"/>
    <w:rsid w:val="001A4A77"/>
    <w:rsid w:val="001C442F"/>
    <w:rsid w:val="001C598D"/>
    <w:rsid w:val="001C67FC"/>
    <w:rsid w:val="0021423A"/>
    <w:rsid w:val="00216A32"/>
    <w:rsid w:val="0024258D"/>
    <w:rsid w:val="00243F0F"/>
    <w:rsid w:val="00262AE0"/>
    <w:rsid w:val="00275987"/>
    <w:rsid w:val="00281AC5"/>
    <w:rsid w:val="002C567F"/>
    <w:rsid w:val="002F0382"/>
    <w:rsid w:val="002F49D0"/>
    <w:rsid w:val="003142D5"/>
    <w:rsid w:val="00326C52"/>
    <w:rsid w:val="00342F70"/>
    <w:rsid w:val="00362257"/>
    <w:rsid w:val="003B2CE3"/>
    <w:rsid w:val="003F0957"/>
    <w:rsid w:val="004010BE"/>
    <w:rsid w:val="0043683D"/>
    <w:rsid w:val="004F2D5E"/>
    <w:rsid w:val="005063F0"/>
    <w:rsid w:val="00514022"/>
    <w:rsid w:val="005157C7"/>
    <w:rsid w:val="00517DAD"/>
    <w:rsid w:val="0052552E"/>
    <w:rsid w:val="005568EA"/>
    <w:rsid w:val="005B0DBD"/>
    <w:rsid w:val="005B1215"/>
    <w:rsid w:val="005D72D2"/>
    <w:rsid w:val="005D7EED"/>
    <w:rsid w:val="005F092D"/>
    <w:rsid w:val="005F4FB0"/>
    <w:rsid w:val="005F7B0C"/>
    <w:rsid w:val="00614276"/>
    <w:rsid w:val="00615E78"/>
    <w:rsid w:val="006516D3"/>
    <w:rsid w:val="00675EEB"/>
    <w:rsid w:val="006B0BA6"/>
    <w:rsid w:val="006B2C08"/>
    <w:rsid w:val="006B5CFE"/>
    <w:rsid w:val="006F50A8"/>
    <w:rsid w:val="0070042B"/>
    <w:rsid w:val="00710272"/>
    <w:rsid w:val="007436E5"/>
    <w:rsid w:val="00750E51"/>
    <w:rsid w:val="00755D12"/>
    <w:rsid w:val="0075799F"/>
    <w:rsid w:val="00790F91"/>
    <w:rsid w:val="007A04B0"/>
    <w:rsid w:val="007A695F"/>
    <w:rsid w:val="007B2196"/>
    <w:rsid w:val="007E36E2"/>
    <w:rsid w:val="007F7D12"/>
    <w:rsid w:val="008062AB"/>
    <w:rsid w:val="0084671A"/>
    <w:rsid w:val="00883499"/>
    <w:rsid w:val="00891191"/>
    <w:rsid w:val="008D28AD"/>
    <w:rsid w:val="008F1633"/>
    <w:rsid w:val="008F30BA"/>
    <w:rsid w:val="008F5245"/>
    <w:rsid w:val="009115A9"/>
    <w:rsid w:val="00934B15"/>
    <w:rsid w:val="00950786"/>
    <w:rsid w:val="009660FA"/>
    <w:rsid w:val="009937A8"/>
    <w:rsid w:val="009C4A7B"/>
    <w:rsid w:val="009D6722"/>
    <w:rsid w:val="009E3D18"/>
    <w:rsid w:val="00A04DF3"/>
    <w:rsid w:val="00A14A11"/>
    <w:rsid w:val="00A6490D"/>
    <w:rsid w:val="00A75E47"/>
    <w:rsid w:val="00AD04B2"/>
    <w:rsid w:val="00AF70A0"/>
    <w:rsid w:val="00AF7BB6"/>
    <w:rsid w:val="00B01A2F"/>
    <w:rsid w:val="00B3312B"/>
    <w:rsid w:val="00B9193F"/>
    <w:rsid w:val="00B977CD"/>
    <w:rsid w:val="00BA52E1"/>
    <w:rsid w:val="00BA6A92"/>
    <w:rsid w:val="00BD0331"/>
    <w:rsid w:val="00BD7092"/>
    <w:rsid w:val="00BF08C3"/>
    <w:rsid w:val="00BF4F34"/>
    <w:rsid w:val="00C124F9"/>
    <w:rsid w:val="00C27C79"/>
    <w:rsid w:val="00C64AE9"/>
    <w:rsid w:val="00C801DA"/>
    <w:rsid w:val="00CC23F4"/>
    <w:rsid w:val="00CE5CF2"/>
    <w:rsid w:val="00D03D74"/>
    <w:rsid w:val="00D1081E"/>
    <w:rsid w:val="00D1705B"/>
    <w:rsid w:val="00D26072"/>
    <w:rsid w:val="00D3417E"/>
    <w:rsid w:val="00D62EA8"/>
    <w:rsid w:val="00D66BB8"/>
    <w:rsid w:val="00D8184F"/>
    <w:rsid w:val="00D9176F"/>
    <w:rsid w:val="00D96E55"/>
    <w:rsid w:val="00DC4657"/>
    <w:rsid w:val="00DE34C8"/>
    <w:rsid w:val="00DF0BF7"/>
    <w:rsid w:val="00E00D31"/>
    <w:rsid w:val="00E06C49"/>
    <w:rsid w:val="00E2033A"/>
    <w:rsid w:val="00E307BE"/>
    <w:rsid w:val="00E36648"/>
    <w:rsid w:val="00E369E6"/>
    <w:rsid w:val="00E5316C"/>
    <w:rsid w:val="00E64DC8"/>
    <w:rsid w:val="00E730A8"/>
    <w:rsid w:val="00E8270B"/>
    <w:rsid w:val="00E85FBB"/>
    <w:rsid w:val="00EC5C6E"/>
    <w:rsid w:val="00EE1C25"/>
    <w:rsid w:val="00EE31C5"/>
    <w:rsid w:val="00F2244A"/>
    <w:rsid w:val="00F4073F"/>
    <w:rsid w:val="00F46EFA"/>
    <w:rsid w:val="00F641BC"/>
    <w:rsid w:val="00F64DA9"/>
    <w:rsid w:val="00F839E4"/>
    <w:rsid w:val="00F86F12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C8A46-8248-42F4-BB56-85CCF32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customStyle="1" w:styleId="docdata">
    <w:name w:val="docdata"/>
    <w:aliases w:val="docy,v5,13776,bqiaagaaeyqcaaagiaiaaanfkgaabvovaaaaaaaaaaaaaaaaaaaaaaaaaaaaaaaaaaaaaaaaaaaaaaaaaaaaaaaaaaaaaaaaaaaaaaaaaaaaaaaaaaaaaaaaaaaaaaaaaaaaaaaaaaaaaaaaaaaaaaaaaaaaaaaaaaaaaaaaaaaaaaaaaaaaaaaaaaaaaaaaaaaaaaaaaaaaaaaaaaaaaaaaaaaaaaaaaaaaaaa"/>
    <w:basedOn w:val="a"/>
    <w:rsid w:val="00AF70A0"/>
    <w:pPr>
      <w:spacing w:before="100" w:beforeAutospacing="1" w:after="100" w:afterAutospacing="1"/>
    </w:pPr>
    <w:rPr>
      <w:color w:val="auto"/>
      <w:w w:val="100"/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AF70A0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c">
    <w:name w:val="Body Text"/>
    <w:basedOn w:val="a"/>
    <w:link w:val="ad"/>
    <w:rsid w:val="00AF70A0"/>
    <w:pPr>
      <w:jc w:val="both"/>
    </w:pPr>
    <w:rPr>
      <w:color w:val="auto"/>
      <w:w w:val="100"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70A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4199-32A0-4446-9480-857E4CD5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4</cp:revision>
  <cp:lastPrinted>2021-06-09T12:02:00Z</cp:lastPrinted>
  <dcterms:created xsi:type="dcterms:W3CDTF">2021-06-11T05:47:00Z</dcterms:created>
  <dcterms:modified xsi:type="dcterms:W3CDTF">2021-06-11T05:47:00Z</dcterms:modified>
</cp:coreProperties>
</file>