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A272A" w14:textId="77777777"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bookmarkStart w:id="0" w:name="_GoBack"/>
      <w:bookmarkEnd w:id="0"/>
      <w:r w:rsidRPr="00D44436">
        <w:rPr>
          <w:noProof/>
          <w:szCs w:val="28"/>
          <w:lang w:val="ru-RU"/>
        </w:rPr>
        <w:drawing>
          <wp:inline distT="0" distB="0" distL="0" distR="0" wp14:anchorId="2DBAC5AA" wp14:editId="713DD1DD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D7A47" w14:textId="77777777"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14:paraId="34E8F818" w14:textId="77777777"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14:paraId="688285C3" w14:textId="77777777"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14:paraId="725269E5" w14:textId="77777777"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p w14:paraId="5EB57126" w14:textId="77777777" w:rsidR="00BD0331" w:rsidRPr="007C2DBE" w:rsidRDefault="00BD0331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AB54CE" w:rsidRPr="007C2DBE" w14:paraId="7AF06033" w14:textId="77777777" w:rsidTr="00AB54CE">
        <w:trPr>
          <w:trHeight w:hRule="exact" w:val="340"/>
        </w:trPr>
        <w:tc>
          <w:tcPr>
            <w:tcW w:w="426" w:type="dxa"/>
            <w:vAlign w:val="bottom"/>
          </w:tcPr>
          <w:p w14:paraId="71C29B7D" w14:textId="77777777" w:rsidR="00AB54CE" w:rsidRPr="007C2DBE" w:rsidRDefault="00AB54CE" w:rsidP="004010BE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1D3FEB3" w14:textId="77777777" w:rsidR="00AB54CE" w:rsidRPr="00AB54CE" w:rsidRDefault="00D84B6D" w:rsidP="00DA34BD">
            <w:pPr>
              <w:jc w:val="center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26</w:t>
            </w:r>
            <w:r w:rsidR="004B636C">
              <w:rPr>
                <w:w w:val="100"/>
                <w:szCs w:val="28"/>
              </w:rPr>
              <w:t xml:space="preserve"> жовтня</w:t>
            </w:r>
          </w:p>
        </w:tc>
        <w:tc>
          <w:tcPr>
            <w:tcW w:w="1417" w:type="dxa"/>
            <w:vAlign w:val="bottom"/>
          </w:tcPr>
          <w:p w14:paraId="4CDEEF45" w14:textId="483D5500" w:rsidR="00AB54CE" w:rsidRPr="007C2DBE" w:rsidRDefault="00AB54CE" w:rsidP="00C916BA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</w:t>
            </w:r>
            <w:r w:rsidR="00C916BA">
              <w:rPr>
                <w:w w:val="100"/>
                <w:szCs w:val="28"/>
              </w:rPr>
              <w:t>2</w:t>
            </w:r>
            <w:r w:rsidR="005E397C">
              <w:rPr>
                <w:w w:val="100"/>
                <w:szCs w:val="28"/>
              </w:rPr>
              <w:t>1</w:t>
            </w:r>
            <w:r>
              <w:rPr>
                <w:w w:val="100"/>
                <w:szCs w:val="28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14:paraId="1F8E0688" w14:textId="77777777" w:rsidR="00AB54CE" w:rsidRPr="007C2DBE" w:rsidRDefault="00AB54CE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69D486E" w14:textId="28995A36" w:rsidR="00AB54CE" w:rsidRPr="007C2DBE" w:rsidRDefault="005E397C" w:rsidP="004010B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272</w:t>
            </w:r>
          </w:p>
        </w:tc>
      </w:tr>
    </w:tbl>
    <w:p w14:paraId="72A7863A" w14:textId="77777777"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14:paraId="1FD54919" w14:textId="77777777" w:rsidR="00D84B6D" w:rsidRPr="002A5386" w:rsidRDefault="00D84B6D" w:rsidP="00D84B6D">
      <w:pPr>
        <w:pStyle w:val="6"/>
        <w:spacing w:before="0"/>
        <w:rPr>
          <w:rFonts w:ascii="Times New Roman" w:hAnsi="Times New Roman" w:cs="Times New Roman"/>
          <w:b/>
          <w:color w:val="auto"/>
          <w:w w:val="100"/>
          <w:szCs w:val="28"/>
        </w:rPr>
      </w:pPr>
      <w:r w:rsidRPr="002A5386">
        <w:rPr>
          <w:rFonts w:ascii="Times New Roman" w:hAnsi="Times New Roman" w:cs="Times New Roman"/>
          <w:b/>
          <w:color w:val="auto"/>
          <w:w w:val="100"/>
          <w:szCs w:val="28"/>
        </w:rPr>
        <w:t>Про проведення інвентаризації</w:t>
      </w:r>
    </w:p>
    <w:p w14:paraId="5461F875" w14:textId="407E0CB8" w:rsidR="00D84B6D" w:rsidRPr="002A5386" w:rsidRDefault="00D84B6D" w:rsidP="00D84B6D">
      <w:pPr>
        <w:pStyle w:val="6"/>
        <w:spacing w:before="0"/>
        <w:rPr>
          <w:rFonts w:ascii="Times New Roman" w:hAnsi="Times New Roman" w:cs="Times New Roman"/>
          <w:b/>
          <w:color w:val="auto"/>
          <w:w w:val="100"/>
          <w:szCs w:val="28"/>
        </w:rPr>
      </w:pPr>
      <w:r w:rsidRPr="002A5386">
        <w:rPr>
          <w:rFonts w:ascii="Times New Roman" w:hAnsi="Times New Roman" w:cs="Times New Roman"/>
          <w:b/>
          <w:color w:val="auto"/>
          <w:w w:val="100"/>
          <w:szCs w:val="28"/>
        </w:rPr>
        <w:t>у 20</w:t>
      </w:r>
      <w:r>
        <w:rPr>
          <w:rFonts w:ascii="Times New Roman" w:hAnsi="Times New Roman" w:cs="Times New Roman"/>
          <w:b/>
          <w:color w:val="auto"/>
          <w:w w:val="100"/>
          <w:szCs w:val="28"/>
        </w:rPr>
        <w:t>2</w:t>
      </w:r>
      <w:r w:rsidR="005E397C">
        <w:rPr>
          <w:rFonts w:ascii="Times New Roman" w:hAnsi="Times New Roman" w:cs="Times New Roman"/>
          <w:b/>
          <w:color w:val="auto"/>
          <w:w w:val="100"/>
          <w:szCs w:val="28"/>
        </w:rPr>
        <w:t>1</w:t>
      </w:r>
      <w:r w:rsidRPr="002A5386">
        <w:rPr>
          <w:rFonts w:ascii="Times New Roman" w:hAnsi="Times New Roman" w:cs="Times New Roman"/>
          <w:b/>
          <w:color w:val="auto"/>
          <w:w w:val="100"/>
          <w:szCs w:val="28"/>
        </w:rPr>
        <w:t xml:space="preserve"> році</w:t>
      </w:r>
    </w:p>
    <w:p w14:paraId="4D857912" w14:textId="77777777" w:rsidR="00D84B6D" w:rsidRPr="002A5386" w:rsidRDefault="00D84B6D" w:rsidP="00D84B6D">
      <w:pPr>
        <w:pStyle w:val="6"/>
        <w:spacing w:before="0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  <w:r w:rsidRPr="002A5386">
        <w:rPr>
          <w:rFonts w:ascii="Times New Roman" w:hAnsi="Times New Roman" w:cs="Times New Roman"/>
          <w:i w:val="0"/>
          <w:color w:val="auto"/>
          <w:w w:val="100"/>
        </w:rPr>
        <w:tab/>
      </w:r>
      <w:r w:rsidRPr="002A5386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</w:t>
      </w:r>
    </w:p>
    <w:p w14:paraId="148275D8" w14:textId="77777777" w:rsidR="00D84B6D" w:rsidRDefault="00D84B6D" w:rsidP="00D84B6D">
      <w:pPr>
        <w:pStyle w:val="6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  <w:r w:rsidRPr="002A5386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Відповідно до пункту 7 наказу Міністерства фінансів України від </w:t>
      </w:r>
      <w:r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                   </w:t>
      </w:r>
      <w:r w:rsidRPr="002A5386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02 вересня 2014 року №879 “Про затвердження Положення про інвентаризацію активів та зобов’язань” та з метою підготовки до складання річної фінансової звітності та підтвердження достовірності даних бухгалтерського обліку, здійснення контролю за збереженням основних засобів, нематеріальних активів, товарно-матеріальних цінностей, грошових коштів і документів,  виявлення та списання матеріальних цінностей, що стали непридатними у використані, забезпечення достовірності даних розрахунків з дебіторами та кредиторами, підзвітними особами </w:t>
      </w:r>
    </w:p>
    <w:p w14:paraId="6BEF8BD3" w14:textId="77777777" w:rsidR="00D84B6D" w:rsidRPr="002A5386" w:rsidRDefault="00D84B6D" w:rsidP="00D84B6D">
      <w:pPr>
        <w:pStyle w:val="6"/>
        <w:spacing w:before="0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  <w:r w:rsidRPr="002A5386">
        <w:rPr>
          <w:rFonts w:ascii="Times New Roman" w:hAnsi="Times New Roman" w:cs="Times New Roman"/>
          <w:b/>
          <w:i w:val="0"/>
          <w:color w:val="auto"/>
          <w:spacing w:val="60"/>
          <w:w w:val="100"/>
          <w:szCs w:val="28"/>
        </w:rPr>
        <w:t>зобов’язую</w:t>
      </w:r>
      <w:r w:rsidRPr="002A5386">
        <w:rPr>
          <w:rFonts w:ascii="Times New Roman" w:hAnsi="Times New Roman" w:cs="Times New Roman"/>
          <w:i w:val="0"/>
          <w:color w:val="auto"/>
          <w:spacing w:val="60"/>
          <w:w w:val="100"/>
          <w:szCs w:val="28"/>
        </w:rPr>
        <w:t>:</w:t>
      </w:r>
    </w:p>
    <w:p w14:paraId="5FD40BDF" w14:textId="77777777" w:rsidR="00D84B6D" w:rsidRPr="002A5386" w:rsidRDefault="00D84B6D" w:rsidP="00D84B6D">
      <w:pPr>
        <w:pStyle w:val="6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</w:p>
    <w:p w14:paraId="64D84B57" w14:textId="1F0DAF1C" w:rsidR="00D84B6D" w:rsidRPr="002A5386" w:rsidRDefault="00D84B6D" w:rsidP="00D84B6D">
      <w:pPr>
        <w:pStyle w:val="6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  <w:r w:rsidRPr="002A5386">
        <w:rPr>
          <w:rFonts w:ascii="Times New Roman" w:hAnsi="Times New Roman" w:cs="Times New Roman"/>
          <w:i w:val="0"/>
          <w:color w:val="auto"/>
          <w:w w:val="100"/>
          <w:szCs w:val="28"/>
        </w:rPr>
        <w:t>1. Комісі</w:t>
      </w:r>
      <w:r w:rsidR="005E397C">
        <w:rPr>
          <w:rFonts w:ascii="Times New Roman" w:hAnsi="Times New Roman" w:cs="Times New Roman"/>
          <w:i w:val="0"/>
          <w:color w:val="auto"/>
          <w:w w:val="100"/>
          <w:szCs w:val="28"/>
        </w:rPr>
        <w:t>ї</w:t>
      </w:r>
      <w:r w:rsidRPr="002A5386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по списанню, оприбуткуванню та інвентаризації матеріальних цінностей:</w:t>
      </w:r>
    </w:p>
    <w:p w14:paraId="58CF46EF" w14:textId="1D8D8DD4" w:rsidR="00D84B6D" w:rsidRPr="002A5386" w:rsidRDefault="00D84B6D" w:rsidP="00D84B6D">
      <w:pPr>
        <w:pStyle w:val="6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  <w:r w:rsidRPr="002A5386">
        <w:rPr>
          <w:rFonts w:ascii="Times New Roman" w:hAnsi="Times New Roman" w:cs="Times New Roman"/>
          <w:i w:val="0"/>
          <w:color w:val="auto"/>
          <w:w w:val="100"/>
          <w:szCs w:val="28"/>
        </w:rPr>
        <w:t>1.1. Провести з 01 листопада 20</w:t>
      </w:r>
      <w:r>
        <w:rPr>
          <w:rFonts w:ascii="Times New Roman" w:hAnsi="Times New Roman" w:cs="Times New Roman"/>
          <w:i w:val="0"/>
          <w:color w:val="auto"/>
          <w:w w:val="100"/>
          <w:szCs w:val="28"/>
        </w:rPr>
        <w:t>2</w:t>
      </w:r>
      <w:r w:rsidR="005E397C">
        <w:rPr>
          <w:rFonts w:ascii="Times New Roman" w:hAnsi="Times New Roman" w:cs="Times New Roman"/>
          <w:i w:val="0"/>
          <w:color w:val="auto"/>
          <w:w w:val="100"/>
          <w:szCs w:val="28"/>
        </w:rPr>
        <w:t>1</w:t>
      </w:r>
      <w:r w:rsidRPr="002A5386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року по 2</w:t>
      </w:r>
      <w:r w:rsidR="005E397C">
        <w:rPr>
          <w:rFonts w:ascii="Times New Roman" w:hAnsi="Times New Roman" w:cs="Times New Roman"/>
          <w:i w:val="0"/>
          <w:color w:val="auto"/>
          <w:w w:val="100"/>
          <w:szCs w:val="28"/>
        </w:rPr>
        <w:t>6</w:t>
      </w:r>
      <w:r w:rsidRPr="002A5386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w w:val="100"/>
          <w:szCs w:val="28"/>
        </w:rPr>
        <w:t>листопада</w:t>
      </w:r>
      <w:r w:rsidRPr="002A5386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20</w:t>
      </w:r>
      <w:r>
        <w:rPr>
          <w:rFonts w:ascii="Times New Roman" w:hAnsi="Times New Roman" w:cs="Times New Roman"/>
          <w:i w:val="0"/>
          <w:color w:val="auto"/>
          <w:w w:val="100"/>
          <w:szCs w:val="28"/>
        </w:rPr>
        <w:t>2</w:t>
      </w:r>
      <w:r w:rsidR="005E397C">
        <w:rPr>
          <w:rFonts w:ascii="Times New Roman" w:hAnsi="Times New Roman" w:cs="Times New Roman"/>
          <w:i w:val="0"/>
          <w:color w:val="auto"/>
          <w:w w:val="100"/>
          <w:szCs w:val="28"/>
        </w:rPr>
        <w:t>1</w:t>
      </w:r>
      <w:r w:rsidRPr="002A5386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року за даними бухгалтерського обліку станом на 01 листопада 20</w:t>
      </w:r>
      <w:r>
        <w:rPr>
          <w:rFonts w:ascii="Times New Roman" w:hAnsi="Times New Roman" w:cs="Times New Roman"/>
          <w:i w:val="0"/>
          <w:color w:val="auto"/>
          <w:w w:val="100"/>
          <w:szCs w:val="28"/>
        </w:rPr>
        <w:t>2</w:t>
      </w:r>
      <w:r w:rsidR="005E397C">
        <w:rPr>
          <w:rFonts w:ascii="Times New Roman" w:hAnsi="Times New Roman" w:cs="Times New Roman"/>
          <w:i w:val="0"/>
          <w:color w:val="auto"/>
          <w:w w:val="100"/>
          <w:szCs w:val="28"/>
        </w:rPr>
        <w:t>1</w:t>
      </w:r>
      <w:r w:rsidRPr="002A5386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року інвентаризацію основних засобів, нематеріальних активів, малоцінних </w:t>
      </w:r>
      <w:r w:rsidR="005E397C">
        <w:rPr>
          <w:rFonts w:ascii="Times New Roman" w:hAnsi="Times New Roman" w:cs="Times New Roman"/>
          <w:i w:val="0"/>
          <w:color w:val="auto"/>
          <w:w w:val="100"/>
          <w:szCs w:val="28"/>
        </w:rPr>
        <w:t>необоротних матеріальних активів</w:t>
      </w:r>
      <w:r w:rsidRPr="002A5386">
        <w:rPr>
          <w:rFonts w:ascii="Times New Roman" w:hAnsi="Times New Roman" w:cs="Times New Roman"/>
          <w:i w:val="0"/>
          <w:color w:val="auto"/>
          <w:w w:val="100"/>
          <w:szCs w:val="28"/>
        </w:rPr>
        <w:t>, інших матеріалів, грошових коштів та документів, грошових документів та бланків суворої звітності, дебіторської та кредиторської заборгованості.</w:t>
      </w:r>
    </w:p>
    <w:p w14:paraId="22E1221B" w14:textId="58B28826" w:rsidR="00D84B6D" w:rsidRPr="002A5386" w:rsidRDefault="00D84B6D" w:rsidP="00D84B6D">
      <w:pPr>
        <w:pStyle w:val="6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  <w:r w:rsidRPr="002A5386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1.2. Результати інвентаризації оформити в установленому порядку та подати на затвердження </w:t>
      </w:r>
      <w:r>
        <w:rPr>
          <w:rFonts w:ascii="Times New Roman" w:hAnsi="Times New Roman" w:cs="Times New Roman"/>
          <w:i w:val="0"/>
          <w:color w:val="auto"/>
          <w:w w:val="100"/>
          <w:szCs w:val="28"/>
        </w:rPr>
        <w:t>голові райдержадміністрації до 2</w:t>
      </w:r>
      <w:r w:rsidR="005E397C">
        <w:rPr>
          <w:rFonts w:ascii="Times New Roman" w:hAnsi="Times New Roman" w:cs="Times New Roman"/>
          <w:i w:val="0"/>
          <w:color w:val="auto"/>
          <w:w w:val="100"/>
          <w:szCs w:val="28"/>
        </w:rPr>
        <w:t>6</w:t>
      </w:r>
      <w:r w:rsidRPr="002A5386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w w:val="100"/>
          <w:szCs w:val="28"/>
        </w:rPr>
        <w:t>листопада</w:t>
      </w:r>
      <w:r w:rsidRPr="002A5386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20</w:t>
      </w:r>
      <w:r>
        <w:rPr>
          <w:rFonts w:ascii="Times New Roman" w:hAnsi="Times New Roman" w:cs="Times New Roman"/>
          <w:i w:val="0"/>
          <w:color w:val="auto"/>
          <w:w w:val="100"/>
          <w:szCs w:val="28"/>
        </w:rPr>
        <w:t>2</w:t>
      </w:r>
      <w:r w:rsidR="005E397C">
        <w:rPr>
          <w:rFonts w:ascii="Times New Roman" w:hAnsi="Times New Roman" w:cs="Times New Roman"/>
          <w:i w:val="0"/>
          <w:color w:val="auto"/>
          <w:w w:val="100"/>
          <w:szCs w:val="28"/>
        </w:rPr>
        <w:t>1</w:t>
      </w:r>
      <w:r w:rsidRPr="002A5386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року.</w:t>
      </w:r>
    </w:p>
    <w:p w14:paraId="31E63323" w14:textId="77777777" w:rsidR="00D84B6D" w:rsidRPr="002A5386" w:rsidRDefault="00D84B6D" w:rsidP="00D84B6D">
      <w:pPr>
        <w:rPr>
          <w:color w:val="auto"/>
          <w:w w:val="100"/>
        </w:rPr>
      </w:pPr>
    </w:p>
    <w:p w14:paraId="67448A92" w14:textId="77777777" w:rsidR="00D84B6D" w:rsidRPr="002A5386" w:rsidRDefault="00D84B6D" w:rsidP="00D84B6D">
      <w:pPr>
        <w:pStyle w:val="6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  <w:r w:rsidRPr="002A5386">
        <w:rPr>
          <w:rFonts w:ascii="Times New Roman" w:hAnsi="Times New Roman" w:cs="Times New Roman"/>
          <w:i w:val="0"/>
          <w:color w:val="auto"/>
          <w:w w:val="100"/>
          <w:szCs w:val="28"/>
        </w:rPr>
        <w:t>2.  Контроль за виконанням даного розпорядження залишаю за собою.</w:t>
      </w:r>
    </w:p>
    <w:p w14:paraId="4B850078" w14:textId="77777777" w:rsidR="00776869" w:rsidRPr="00776869" w:rsidRDefault="00776869" w:rsidP="00776869">
      <w:pPr>
        <w:jc w:val="both"/>
        <w:rPr>
          <w:color w:val="auto"/>
          <w:w w:val="100"/>
        </w:rPr>
      </w:pPr>
    </w:p>
    <w:p w14:paraId="486FD7FB" w14:textId="77777777" w:rsidR="00776869" w:rsidRPr="00776869" w:rsidRDefault="00776869" w:rsidP="00776869">
      <w:pPr>
        <w:jc w:val="both"/>
        <w:rPr>
          <w:color w:val="auto"/>
          <w:w w:val="100"/>
        </w:rPr>
      </w:pPr>
    </w:p>
    <w:p w14:paraId="05BD909A" w14:textId="050291C8" w:rsidR="00776869" w:rsidRPr="00776869" w:rsidRDefault="00D84B6D" w:rsidP="00776869">
      <w:pPr>
        <w:jc w:val="both"/>
        <w:rPr>
          <w:color w:val="auto"/>
          <w:w w:val="100"/>
          <w:szCs w:val="28"/>
        </w:rPr>
      </w:pPr>
      <w:r>
        <w:rPr>
          <w:color w:val="auto"/>
          <w:w w:val="100"/>
        </w:rPr>
        <w:t>Г</w:t>
      </w:r>
      <w:r w:rsidR="00776869" w:rsidRPr="00776869">
        <w:rPr>
          <w:color w:val="auto"/>
          <w:w w:val="100"/>
        </w:rPr>
        <w:t>олов</w:t>
      </w:r>
      <w:r>
        <w:rPr>
          <w:color w:val="auto"/>
          <w:w w:val="100"/>
        </w:rPr>
        <w:t>а</w:t>
      </w:r>
      <w:r w:rsidR="00776869" w:rsidRPr="00776869">
        <w:rPr>
          <w:color w:val="auto"/>
          <w:w w:val="100"/>
        </w:rPr>
        <w:t xml:space="preserve">  </w:t>
      </w:r>
      <w:r w:rsidR="00776869" w:rsidRPr="00776869">
        <w:rPr>
          <w:color w:val="auto"/>
          <w:w w:val="100"/>
        </w:rPr>
        <w:tab/>
      </w:r>
      <w:r w:rsidR="004B636C">
        <w:rPr>
          <w:color w:val="auto"/>
          <w:w w:val="100"/>
        </w:rPr>
        <w:t xml:space="preserve">                                                                  </w:t>
      </w:r>
      <w:r>
        <w:rPr>
          <w:color w:val="auto"/>
          <w:w w:val="100"/>
        </w:rPr>
        <w:t xml:space="preserve">              </w:t>
      </w:r>
      <w:r w:rsidR="005E397C">
        <w:rPr>
          <w:color w:val="auto"/>
          <w:w w:val="100"/>
        </w:rPr>
        <w:t>Геннадій ЛУЦЕНКО</w:t>
      </w:r>
    </w:p>
    <w:p w14:paraId="5461244F" w14:textId="77777777" w:rsidR="00DA34BD" w:rsidRPr="00393A5D" w:rsidRDefault="00DA34BD" w:rsidP="00776869">
      <w:pPr>
        <w:pStyle w:val="6"/>
        <w:ind w:firstLine="709"/>
        <w:jc w:val="both"/>
        <w:rPr>
          <w:szCs w:val="28"/>
        </w:rPr>
      </w:pPr>
    </w:p>
    <w:sectPr w:rsidR="00DA34BD" w:rsidRPr="00393A5D" w:rsidSect="003927F0">
      <w:headerReference w:type="default" r:id="rId8"/>
      <w:pgSz w:w="11906" w:h="16838"/>
      <w:pgMar w:top="1134" w:right="567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2AA68" w14:textId="77777777" w:rsidR="00C02876" w:rsidRDefault="00C02876">
      <w:r>
        <w:separator/>
      </w:r>
    </w:p>
  </w:endnote>
  <w:endnote w:type="continuationSeparator" w:id="0">
    <w:p w14:paraId="78BB1219" w14:textId="77777777" w:rsidR="00C02876" w:rsidRDefault="00C0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B96A9" w14:textId="77777777" w:rsidR="00C02876" w:rsidRDefault="00C02876">
      <w:r>
        <w:separator/>
      </w:r>
    </w:p>
  </w:footnote>
  <w:footnote w:type="continuationSeparator" w:id="0">
    <w:p w14:paraId="5BB42155" w14:textId="77777777" w:rsidR="00C02876" w:rsidRDefault="00C02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3DCB0" w14:textId="77777777" w:rsidR="001E40FC" w:rsidRDefault="00C02876">
    <w:pPr>
      <w:pStyle w:val="a6"/>
      <w:jc w:val="center"/>
    </w:pPr>
  </w:p>
  <w:p w14:paraId="2BC609FB" w14:textId="77777777" w:rsidR="001E40FC" w:rsidRDefault="00C0287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319CB"/>
    <w:rsid w:val="00061A82"/>
    <w:rsid w:val="000D478C"/>
    <w:rsid w:val="0013775A"/>
    <w:rsid w:val="00145718"/>
    <w:rsid w:val="00155F4D"/>
    <w:rsid w:val="00163557"/>
    <w:rsid w:val="00207DE4"/>
    <w:rsid w:val="0024095B"/>
    <w:rsid w:val="00257187"/>
    <w:rsid w:val="00275302"/>
    <w:rsid w:val="00276CB5"/>
    <w:rsid w:val="002906F2"/>
    <w:rsid w:val="002A6617"/>
    <w:rsid w:val="002D4F9A"/>
    <w:rsid w:val="00302849"/>
    <w:rsid w:val="003142D5"/>
    <w:rsid w:val="003731AC"/>
    <w:rsid w:val="003867DB"/>
    <w:rsid w:val="003927F0"/>
    <w:rsid w:val="00393A5D"/>
    <w:rsid w:val="004010BE"/>
    <w:rsid w:val="00412AB9"/>
    <w:rsid w:val="004B0B8D"/>
    <w:rsid w:val="004B636C"/>
    <w:rsid w:val="005150CC"/>
    <w:rsid w:val="00530F70"/>
    <w:rsid w:val="00555656"/>
    <w:rsid w:val="005A2A60"/>
    <w:rsid w:val="005E397C"/>
    <w:rsid w:val="005E61AF"/>
    <w:rsid w:val="005E7A9B"/>
    <w:rsid w:val="00626639"/>
    <w:rsid w:val="006949ED"/>
    <w:rsid w:val="00696E02"/>
    <w:rsid w:val="006B2C08"/>
    <w:rsid w:val="006E7A91"/>
    <w:rsid w:val="007456E2"/>
    <w:rsid w:val="00776869"/>
    <w:rsid w:val="00790EF4"/>
    <w:rsid w:val="007938A9"/>
    <w:rsid w:val="0087300C"/>
    <w:rsid w:val="00887C20"/>
    <w:rsid w:val="008D7D8A"/>
    <w:rsid w:val="00904682"/>
    <w:rsid w:val="00953E72"/>
    <w:rsid w:val="0098488D"/>
    <w:rsid w:val="009E2A15"/>
    <w:rsid w:val="009F4298"/>
    <w:rsid w:val="00A04DF3"/>
    <w:rsid w:val="00A23B01"/>
    <w:rsid w:val="00A301D4"/>
    <w:rsid w:val="00A435E5"/>
    <w:rsid w:val="00AB54CE"/>
    <w:rsid w:val="00AE0A3C"/>
    <w:rsid w:val="00B35223"/>
    <w:rsid w:val="00B61673"/>
    <w:rsid w:val="00B77A3F"/>
    <w:rsid w:val="00BD0331"/>
    <w:rsid w:val="00C02876"/>
    <w:rsid w:val="00C43BD9"/>
    <w:rsid w:val="00C67D11"/>
    <w:rsid w:val="00C72F8C"/>
    <w:rsid w:val="00C83DC6"/>
    <w:rsid w:val="00C916BA"/>
    <w:rsid w:val="00CB763A"/>
    <w:rsid w:val="00D62556"/>
    <w:rsid w:val="00D67153"/>
    <w:rsid w:val="00D84B6D"/>
    <w:rsid w:val="00DA34BD"/>
    <w:rsid w:val="00E376FE"/>
    <w:rsid w:val="00E809DC"/>
    <w:rsid w:val="00E920CC"/>
    <w:rsid w:val="00E95DE2"/>
    <w:rsid w:val="00EC5E45"/>
    <w:rsid w:val="00EC74E3"/>
    <w:rsid w:val="00EE353D"/>
    <w:rsid w:val="00EE5509"/>
    <w:rsid w:val="00F00786"/>
    <w:rsid w:val="00F032A8"/>
    <w:rsid w:val="00F1146D"/>
    <w:rsid w:val="00F20B58"/>
    <w:rsid w:val="00F23212"/>
    <w:rsid w:val="00F24625"/>
    <w:rsid w:val="00F47B1B"/>
    <w:rsid w:val="00F76BE6"/>
    <w:rsid w:val="00F91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41944"/>
  <w15:docId w15:val="{0A0089B7-586A-4705-9D53-A7B3FA2E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E55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Normal (Web)"/>
    <w:aliases w:val="Обычный (Web)"/>
    <w:basedOn w:val="a"/>
    <w:unhideWhenUsed/>
    <w:rsid w:val="00257187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customStyle="1" w:styleId="NormalWeb1">
    <w:name w:val="Normal (Web)1"/>
    <w:basedOn w:val="a"/>
    <w:rsid w:val="00257187"/>
    <w:pPr>
      <w:suppressAutoHyphens/>
      <w:spacing w:before="100" w:after="100" w:line="100" w:lineRule="atLeast"/>
    </w:pPr>
    <w:rPr>
      <w:rFonts w:eastAsia="SimSun"/>
      <w:color w:val="auto"/>
      <w:w w:val="1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949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49ED"/>
    <w:rPr>
      <w:rFonts w:ascii="Segoe UI" w:eastAsia="Times New Roman" w:hAnsi="Segoe UI" w:cs="Segoe UI"/>
      <w:color w:val="000000"/>
      <w:w w:val="87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A34BD"/>
    <w:pPr>
      <w:tabs>
        <w:tab w:val="center" w:pos="4819"/>
        <w:tab w:val="right" w:pos="9639"/>
      </w:tabs>
    </w:pPr>
    <w:rPr>
      <w:rFonts w:ascii="Calibri" w:eastAsia="Calibri" w:hAnsi="Calibri"/>
      <w:color w:val="auto"/>
      <w:w w:val="100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A34BD"/>
    <w:rPr>
      <w:rFonts w:ascii="Calibri" w:eastAsia="Calibri" w:hAnsi="Calibri" w:cs="Times New Roman"/>
    </w:rPr>
  </w:style>
  <w:style w:type="paragraph" w:customStyle="1" w:styleId="a8">
    <w:name w:val="!Простой текст!"/>
    <w:basedOn w:val="a"/>
    <w:link w:val="a9"/>
    <w:semiHidden/>
    <w:rsid w:val="00DA34BD"/>
    <w:pPr>
      <w:ind w:firstLine="709"/>
      <w:jc w:val="both"/>
    </w:pPr>
    <w:rPr>
      <w:color w:val="auto"/>
      <w:w w:val="100"/>
      <w:sz w:val="24"/>
      <w:szCs w:val="24"/>
      <w:lang w:val="ru-RU"/>
    </w:rPr>
  </w:style>
  <w:style w:type="character" w:customStyle="1" w:styleId="a9">
    <w:name w:val="!Простой текст! Знак"/>
    <w:link w:val="a8"/>
    <w:semiHidden/>
    <w:rsid w:val="00DA34B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Знак Знак"/>
    <w:basedOn w:val="a"/>
    <w:rsid w:val="00C43BD9"/>
    <w:rPr>
      <w:rFonts w:ascii="Verdana" w:hAnsi="Verdana" w:cs="Verdana"/>
      <w:color w:val="auto"/>
      <w:w w:val="100"/>
      <w:sz w:val="20"/>
      <w:lang w:val="en-US" w:eastAsia="en-US"/>
    </w:rPr>
  </w:style>
  <w:style w:type="paragraph" w:styleId="ab">
    <w:name w:val="No Spacing"/>
    <w:uiPriority w:val="1"/>
    <w:qFormat/>
    <w:rsid w:val="00B35223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927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27F0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e">
    <w:name w:val="Body Text"/>
    <w:basedOn w:val="a"/>
    <w:link w:val="af"/>
    <w:rsid w:val="00B77A3F"/>
    <w:pPr>
      <w:spacing w:after="120"/>
    </w:pPr>
    <w:rPr>
      <w:color w:val="auto"/>
      <w:w w:val="100"/>
    </w:rPr>
  </w:style>
  <w:style w:type="character" w:customStyle="1" w:styleId="af">
    <w:name w:val="Основной текст Знак"/>
    <w:basedOn w:val="a0"/>
    <w:link w:val="ae"/>
    <w:rsid w:val="00B77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E5509"/>
    <w:rPr>
      <w:rFonts w:asciiTheme="majorHAnsi" w:eastAsiaTheme="majorEastAsia" w:hAnsiTheme="majorHAnsi" w:cstheme="majorBidi"/>
      <w:i/>
      <w:iCs/>
      <w:color w:val="1F4D78" w:themeColor="accent1" w:themeShade="7F"/>
      <w:w w:val="87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5543F-226E-4624-8093-72C6E63E2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K2Zag</cp:lastModifiedBy>
  <cp:revision>2</cp:revision>
  <cp:lastPrinted>2020-10-26T06:02:00Z</cp:lastPrinted>
  <dcterms:created xsi:type="dcterms:W3CDTF">2021-10-26T12:53:00Z</dcterms:created>
  <dcterms:modified xsi:type="dcterms:W3CDTF">2021-10-26T12:53:00Z</dcterms:modified>
</cp:coreProperties>
</file>