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5CF0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54"/>
        <w:gridCol w:w="1417"/>
        <w:gridCol w:w="4366"/>
        <w:gridCol w:w="1276"/>
      </w:tblGrid>
      <w:tr w:rsidR="00855EAD" w14:paraId="0B2B580A" w14:textId="77777777" w:rsidTr="00EA5A6C">
        <w:trPr>
          <w:trHeight w:hRule="exact" w:val="340"/>
        </w:trPr>
        <w:tc>
          <w:tcPr>
            <w:tcW w:w="567" w:type="dxa"/>
            <w:noWrap/>
            <w:vAlign w:val="bottom"/>
          </w:tcPr>
          <w:p w14:paraId="2E1C4BDD" w14:textId="77777777" w:rsidR="00855EAD" w:rsidRDefault="00325CEC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noWrap/>
            <w:vAlign w:val="bottom"/>
          </w:tcPr>
          <w:p w14:paraId="0E972D9D" w14:textId="10FC1946" w:rsidR="00855EAD" w:rsidRDefault="00B85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06 </w:t>
            </w:r>
            <w:r w:rsidR="00CA267F">
              <w:rPr>
                <w:szCs w:val="28"/>
              </w:rPr>
              <w:t>липня</w:t>
            </w:r>
          </w:p>
        </w:tc>
        <w:tc>
          <w:tcPr>
            <w:tcW w:w="1417" w:type="dxa"/>
            <w:noWrap/>
            <w:vAlign w:val="bottom"/>
          </w:tcPr>
          <w:p w14:paraId="58BD88B8" w14:textId="5607368A" w:rsidR="00855EAD" w:rsidRDefault="00325CEC" w:rsidP="00922D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403DAB">
              <w:rPr>
                <w:szCs w:val="28"/>
              </w:rPr>
              <w:t>6</w:t>
            </w:r>
            <w:r>
              <w:rPr>
                <w:szCs w:val="28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7A32ECE2" w14:textId="0A84003F" w:rsidR="00855EAD" w:rsidRDefault="00970D09" w:rsidP="00970D09">
            <w:pPr>
              <w:keepNext/>
              <w:spacing w:before="60" w:line="240" w:lineRule="exact"/>
              <w:ind w:right="-29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м. </w:t>
            </w:r>
            <w:r w:rsidR="00325CEC">
              <w:rPr>
                <w:szCs w:val="28"/>
              </w:rPr>
              <w:t>Прилуки</w:t>
            </w:r>
            <w:r w:rsidR="00325CEC">
              <w:rPr>
                <w:szCs w:val="28"/>
              </w:rPr>
              <w:tab/>
            </w:r>
            <w:r w:rsidR="00325CEC">
              <w:rPr>
                <w:szCs w:val="28"/>
              </w:rPr>
              <w:tab/>
            </w:r>
            <w:r w:rsidR="00325CEC">
              <w:rPr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0EB6857A" w14:textId="368E6D19" w:rsidR="00855EAD" w:rsidRPr="008B07E0" w:rsidRDefault="00B8586C" w:rsidP="00092A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</w:tbl>
    <w:p w14:paraId="5742EEB2" w14:textId="77777777" w:rsidR="006669D0" w:rsidRDefault="006669D0" w:rsidP="00394625">
      <w:pPr>
        <w:shd w:val="clear" w:color="auto" w:fill="FFFFFF"/>
        <w:jc w:val="both"/>
        <w:rPr>
          <w:b/>
          <w:i/>
          <w:szCs w:val="28"/>
        </w:rPr>
      </w:pPr>
    </w:p>
    <w:p w14:paraId="63CEFE30" w14:textId="77777777" w:rsidR="00CA267F" w:rsidRDefault="00394625" w:rsidP="00394625">
      <w:pPr>
        <w:shd w:val="clear" w:color="auto" w:fill="FFFFFF"/>
        <w:jc w:val="both"/>
        <w:rPr>
          <w:b/>
          <w:i/>
          <w:szCs w:val="28"/>
        </w:rPr>
      </w:pPr>
      <w:r w:rsidRPr="00B72706">
        <w:rPr>
          <w:b/>
          <w:i/>
          <w:szCs w:val="28"/>
        </w:rPr>
        <w:t>Про</w:t>
      </w:r>
      <w:r>
        <w:rPr>
          <w:b/>
          <w:i/>
          <w:szCs w:val="28"/>
        </w:rPr>
        <w:t xml:space="preserve"> </w:t>
      </w:r>
      <w:r w:rsidR="00CA267F">
        <w:rPr>
          <w:b/>
          <w:i/>
          <w:szCs w:val="28"/>
        </w:rPr>
        <w:t>припинення діяльності комісії</w:t>
      </w:r>
    </w:p>
    <w:p w14:paraId="1AA1EDB5" w14:textId="436C700A" w:rsidR="002B7DD4" w:rsidRPr="00B72706" w:rsidRDefault="00CA267F" w:rsidP="00394625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з питань захисту прав дитини</w:t>
      </w:r>
    </w:p>
    <w:p w14:paraId="0FAB1F96" w14:textId="77777777" w:rsidR="00394625" w:rsidRDefault="00394625" w:rsidP="00394625">
      <w:pPr>
        <w:shd w:val="clear" w:color="auto" w:fill="FFFFFF"/>
        <w:spacing w:after="120"/>
        <w:ind w:firstLine="567"/>
        <w:jc w:val="both"/>
        <w:rPr>
          <w:szCs w:val="28"/>
        </w:rPr>
      </w:pPr>
    </w:p>
    <w:p w14:paraId="32E76881" w14:textId="59D36B22" w:rsidR="00394625" w:rsidRPr="00F57FC4" w:rsidRDefault="00394625" w:rsidP="0004772D">
      <w:pPr>
        <w:spacing w:after="120"/>
        <w:ind w:firstLine="567"/>
        <w:jc w:val="both"/>
        <w:rPr>
          <w:color w:val="FF0000"/>
          <w:szCs w:val="28"/>
        </w:rPr>
      </w:pPr>
      <w:r>
        <w:rPr>
          <w:szCs w:val="28"/>
        </w:rPr>
        <w:tab/>
        <w:t xml:space="preserve">Відповідно </w:t>
      </w:r>
      <w:r w:rsidRPr="00301222">
        <w:rPr>
          <w:szCs w:val="28"/>
        </w:rPr>
        <w:t xml:space="preserve">до </w:t>
      </w:r>
      <w:r w:rsidR="00CA267F">
        <w:rPr>
          <w:szCs w:val="28"/>
        </w:rPr>
        <w:t xml:space="preserve">статей </w:t>
      </w:r>
      <w:r w:rsidR="003C263F">
        <w:rPr>
          <w:szCs w:val="28"/>
        </w:rPr>
        <w:t xml:space="preserve">6, 39, 41 Закону України «Про місцеві державні адміністрації», </w:t>
      </w:r>
      <w:r w:rsidR="00CA267F">
        <w:rPr>
          <w:szCs w:val="28"/>
        </w:rPr>
        <w:t xml:space="preserve">постанови Кабінету Міністрів України від 18 червня 2025 року </w:t>
      </w:r>
      <w:r w:rsidR="009C28E1">
        <w:rPr>
          <w:szCs w:val="28"/>
        </w:rPr>
        <w:t xml:space="preserve">  </w:t>
      </w:r>
      <w:r w:rsidR="00CA267F">
        <w:rPr>
          <w:szCs w:val="28"/>
        </w:rPr>
        <w:t>№ 702 «</w:t>
      </w:r>
      <w:r w:rsidR="009C28E1">
        <w:rPr>
          <w:szCs w:val="28"/>
        </w:rPr>
        <w:t xml:space="preserve">Про внесення </w:t>
      </w:r>
      <w:r w:rsidR="00CA267F">
        <w:rPr>
          <w:szCs w:val="28"/>
        </w:rPr>
        <w:t>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</w:t>
      </w:r>
      <w:r w:rsidR="0004772D" w:rsidRPr="0004772D">
        <w:rPr>
          <w:szCs w:val="28"/>
        </w:rPr>
        <w:t xml:space="preserve"> </w:t>
      </w:r>
      <w:r w:rsidR="0004772D">
        <w:rPr>
          <w:szCs w:val="28"/>
        </w:rPr>
        <w:t xml:space="preserve">та у зв’язку із втратою доцільності функціонування </w:t>
      </w:r>
      <w:r w:rsidR="0004772D">
        <w:t>комісії з питань захисту прав дитини</w:t>
      </w:r>
      <w:r w:rsidR="003C263F">
        <w:rPr>
          <w:szCs w:val="28"/>
        </w:rPr>
        <w:t xml:space="preserve"> </w:t>
      </w:r>
    </w:p>
    <w:p w14:paraId="72A0DA60" w14:textId="77777777" w:rsidR="00394625" w:rsidRDefault="00394625" w:rsidP="0004772D">
      <w:pPr>
        <w:shd w:val="clear" w:color="auto" w:fill="FFFFFF"/>
        <w:spacing w:after="120"/>
        <w:jc w:val="both"/>
        <w:rPr>
          <w:spacing w:val="40"/>
          <w:szCs w:val="28"/>
        </w:rPr>
      </w:pPr>
      <w:r w:rsidRPr="005D5891">
        <w:rPr>
          <w:b/>
          <w:spacing w:val="40"/>
          <w:szCs w:val="28"/>
        </w:rPr>
        <w:t>зобов’язую</w:t>
      </w:r>
      <w:r w:rsidRPr="005D5891">
        <w:rPr>
          <w:spacing w:val="40"/>
          <w:szCs w:val="28"/>
        </w:rPr>
        <w:t>:</w:t>
      </w:r>
    </w:p>
    <w:p w14:paraId="1FE699F3" w14:textId="09E12A2C" w:rsidR="00394625" w:rsidRPr="0004772D" w:rsidRDefault="00394625" w:rsidP="0004772D">
      <w:pPr>
        <w:shd w:val="clear" w:color="auto" w:fill="FFFFFF"/>
        <w:spacing w:after="120"/>
        <w:ind w:firstLine="567"/>
        <w:jc w:val="both"/>
        <w:rPr>
          <w:color w:val="auto"/>
          <w:szCs w:val="28"/>
        </w:rPr>
      </w:pPr>
      <w:r>
        <w:t xml:space="preserve">1. </w:t>
      </w:r>
      <w:r w:rsidR="00CA267F">
        <w:t>Припинити</w:t>
      </w:r>
      <w:r w:rsidR="0004772D">
        <w:t xml:space="preserve"> </w:t>
      </w:r>
      <w:r w:rsidR="0004772D">
        <w:rPr>
          <w:color w:val="auto"/>
          <w:szCs w:val="28"/>
        </w:rPr>
        <w:t>з 10 липня 2026 року</w:t>
      </w:r>
      <w:r w:rsidR="00CA267F">
        <w:t xml:space="preserve"> діяльність комісії з питань захисту прав дитини</w:t>
      </w:r>
      <w:r w:rsidR="0004772D">
        <w:t>,</w:t>
      </w:r>
      <w:r w:rsidR="0004772D" w:rsidRPr="0004772D">
        <w:rPr>
          <w:color w:val="auto"/>
          <w:szCs w:val="28"/>
        </w:rPr>
        <w:t xml:space="preserve"> </w:t>
      </w:r>
      <w:r w:rsidR="0004772D">
        <w:rPr>
          <w:color w:val="auto"/>
          <w:szCs w:val="28"/>
        </w:rPr>
        <w:t xml:space="preserve">утвореної </w:t>
      </w:r>
      <w:r w:rsidR="0004772D">
        <w:rPr>
          <w:szCs w:val="28"/>
        </w:rPr>
        <w:t>розпорядженням</w:t>
      </w:r>
      <w:r w:rsidR="0004772D" w:rsidRPr="003360A8">
        <w:rPr>
          <w:szCs w:val="28"/>
        </w:rPr>
        <w:t xml:space="preserve"> голови Прилуцької районної </w:t>
      </w:r>
      <w:r w:rsidR="0004772D">
        <w:rPr>
          <w:szCs w:val="28"/>
        </w:rPr>
        <w:t>державної адміністрації від 07 жовтня 2013 року № 286 «Про оновлений склад комісії з питань захисту прав дитини при райдержадміністрації»</w:t>
      </w:r>
      <w:r w:rsidR="0004772D">
        <w:rPr>
          <w:color w:val="auto"/>
          <w:szCs w:val="28"/>
        </w:rPr>
        <w:t xml:space="preserve"> (із змінами)</w:t>
      </w:r>
      <w:r w:rsidR="00CA267F">
        <w:t>.</w:t>
      </w:r>
      <w:r>
        <w:t xml:space="preserve"> </w:t>
      </w:r>
    </w:p>
    <w:tbl>
      <w:tblPr>
        <w:tblW w:w="9732" w:type="dxa"/>
        <w:tblLook w:val="04A0" w:firstRow="1" w:lastRow="0" w:firstColumn="1" w:lastColumn="0" w:noHBand="0" w:noVBand="1"/>
      </w:tblPr>
      <w:tblGrid>
        <w:gridCol w:w="4864"/>
        <w:gridCol w:w="4868"/>
      </w:tblGrid>
      <w:tr w:rsidR="00394625" w14:paraId="40022252" w14:textId="77777777" w:rsidTr="00970D09">
        <w:trPr>
          <w:trHeight w:val="252"/>
        </w:trPr>
        <w:tc>
          <w:tcPr>
            <w:tcW w:w="9732" w:type="dxa"/>
            <w:gridSpan w:val="2"/>
          </w:tcPr>
          <w:p w14:paraId="55E99327" w14:textId="326246F5" w:rsidR="0004772D" w:rsidRDefault="008B07E0" w:rsidP="0004772D">
            <w:pPr>
              <w:shd w:val="clear" w:color="auto" w:fill="FFFFFF"/>
              <w:tabs>
                <w:tab w:val="left" w:pos="564"/>
              </w:tabs>
              <w:spacing w:after="120"/>
              <w:ind w:firstLine="459"/>
              <w:jc w:val="both"/>
            </w:pPr>
            <w:r>
              <w:t>2</w:t>
            </w:r>
            <w:r w:rsidR="00394625">
              <w:t>. В</w:t>
            </w:r>
            <w:r w:rsidR="00F25FB3">
              <w:t>изнати таким</w:t>
            </w:r>
            <w:r w:rsidR="009C28E1">
              <w:t>и</w:t>
            </w:r>
            <w:r w:rsidR="00F25FB3">
              <w:t>, що втратил</w:t>
            </w:r>
            <w:r w:rsidR="0004772D">
              <w:t>о</w:t>
            </w:r>
            <w:r w:rsidR="00F25FB3">
              <w:t xml:space="preserve"> чинність</w:t>
            </w:r>
            <w:r w:rsidR="0004772D">
              <w:t xml:space="preserve">, </w:t>
            </w:r>
            <w:r w:rsidR="00F25FB3">
              <w:t>ро</w:t>
            </w:r>
            <w:r w:rsidR="00394625">
              <w:t xml:space="preserve">зпорядження </w:t>
            </w:r>
            <w:r w:rsidR="0004772D" w:rsidRPr="003360A8">
              <w:rPr>
                <w:szCs w:val="28"/>
              </w:rPr>
              <w:t xml:space="preserve">голови Прилуцької районної </w:t>
            </w:r>
            <w:r w:rsidR="0004772D">
              <w:rPr>
                <w:szCs w:val="28"/>
              </w:rPr>
              <w:t>державної адміністрації від 07 жовтня 2013 року № 286 «Про оновлений склад комісії з питань захисту прав дитини при райдержадміністрації»</w:t>
            </w:r>
            <w:r w:rsidR="0004772D">
              <w:rPr>
                <w:color w:val="auto"/>
                <w:szCs w:val="28"/>
              </w:rPr>
              <w:t xml:space="preserve"> (із змінами)</w:t>
            </w:r>
            <w:r w:rsidR="00B8586C">
              <w:rPr>
                <w:color w:val="auto"/>
                <w:szCs w:val="28"/>
              </w:rPr>
              <w:t>.</w:t>
            </w:r>
            <w:r w:rsidR="0004772D">
              <w:rPr>
                <w:color w:val="auto"/>
                <w:szCs w:val="28"/>
              </w:rPr>
              <w:t xml:space="preserve"> </w:t>
            </w:r>
          </w:p>
          <w:p w14:paraId="3BBC4078" w14:textId="43C7753E" w:rsidR="006E5C33" w:rsidRDefault="006E5C33" w:rsidP="0004772D">
            <w:pPr>
              <w:shd w:val="clear" w:color="auto" w:fill="FFFFFF"/>
              <w:tabs>
                <w:tab w:val="left" w:pos="564"/>
              </w:tabs>
              <w:spacing w:after="120"/>
              <w:ind w:firstLine="459"/>
              <w:jc w:val="both"/>
              <w:rPr>
                <w:i/>
                <w:iCs/>
              </w:rPr>
            </w:pPr>
            <w:r>
              <w:t>3. Контроль за виконанням цього розпорядження залишаю за собою.</w:t>
            </w:r>
          </w:p>
        </w:tc>
      </w:tr>
      <w:tr w:rsidR="00394625" w14:paraId="7A182AC8" w14:textId="77777777" w:rsidTr="00970D09">
        <w:trPr>
          <w:trHeight w:val="465"/>
        </w:trPr>
        <w:tc>
          <w:tcPr>
            <w:tcW w:w="4864" w:type="dxa"/>
          </w:tcPr>
          <w:p w14:paraId="38FDFE7C" w14:textId="77777777" w:rsidR="00394625" w:rsidRDefault="00394625" w:rsidP="005073E9">
            <w:pPr>
              <w:rPr>
                <w:szCs w:val="28"/>
              </w:rPr>
            </w:pPr>
          </w:p>
          <w:p w14:paraId="616A7938" w14:textId="4A825E2A" w:rsidR="009C28E1" w:rsidRDefault="009C28E1" w:rsidP="005073E9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4CB941A5" w14:textId="0BE0CF6E" w:rsidR="00394625" w:rsidRDefault="00394625" w:rsidP="005073E9">
            <w:pPr>
              <w:spacing w:after="120"/>
              <w:jc w:val="both"/>
              <w:rPr>
                <w:szCs w:val="28"/>
              </w:rPr>
            </w:pPr>
          </w:p>
        </w:tc>
      </w:tr>
    </w:tbl>
    <w:p w14:paraId="6EBBE25E" w14:textId="4F3A6016" w:rsidR="00DD6AD7" w:rsidRDefault="00DD6AD7" w:rsidP="005073E9">
      <w:pPr>
        <w:tabs>
          <w:tab w:val="left" w:pos="7088"/>
        </w:tabs>
        <w:rPr>
          <w:szCs w:val="28"/>
        </w:rPr>
      </w:pPr>
      <w:r>
        <w:rPr>
          <w:szCs w:val="28"/>
        </w:rPr>
        <w:t>Начальник</w:t>
      </w:r>
      <w:r>
        <w:rPr>
          <w:szCs w:val="28"/>
        </w:rPr>
        <w:tab/>
        <w:t>Володимир ЧЕРНОВ</w:t>
      </w:r>
    </w:p>
    <w:p w14:paraId="2D2CFF25" w14:textId="77777777" w:rsidR="006E5C33" w:rsidRDefault="006E5C33" w:rsidP="005073E9">
      <w:pPr>
        <w:tabs>
          <w:tab w:val="left" w:pos="7088"/>
        </w:tabs>
        <w:rPr>
          <w:szCs w:val="28"/>
        </w:rPr>
      </w:pPr>
    </w:p>
    <w:p w14:paraId="32450596" w14:textId="77777777" w:rsidR="006E5C33" w:rsidRDefault="006E5C33" w:rsidP="005073E9">
      <w:pPr>
        <w:tabs>
          <w:tab w:val="left" w:pos="7088"/>
        </w:tabs>
        <w:rPr>
          <w:szCs w:val="28"/>
        </w:rPr>
      </w:pPr>
    </w:p>
    <w:p w14:paraId="1CF4087C" w14:textId="77777777" w:rsidR="006E5C33" w:rsidRDefault="006E5C33" w:rsidP="005073E9">
      <w:pPr>
        <w:tabs>
          <w:tab w:val="left" w:pos="7088"/>
        </w:tabs>
        <w:rPr>
          <w:szCs w:val="28"/>
        </w:rPr>
      </w:pPr>
    </w:p>
    <w:p w14:paraId="58F65157" w14:textId="77777777" w:rsidR="006E5C33" w:rsidRDefault="006E5C33" w:rsidP="005073E9">
      <w:pPr>
        <w:tabs>
          <w:tab w:val="left" w:pos="7088"/>
        </w:tabs>
        <w:rPr>
          <w:szCs w:val="28"/>
        </w:rPr>
      </w:pPr>
    </w:p>
    <w:p w14:paraId="4DE98876" w14:textId="77777777" w:rsidR="0004772D" w:rsidRDefault="0004772D" w:rsidP="00445195">
      <w:pPr>
        <w:shd w:val="clear" w:color="auto" w:fill="FFFFFF"/>
        <w:spacing w:line="360" w:lineRule="atLeast"/>
        <w:rPr>
          <w:color w:val="auto"/>
          <w:szCs w:val="28"/>
        </w:rPr>
      </w:pPr>
    </w:p>
    <w:p w14:paraId="0D160BB4" w14:textId="77777777" w:rsidR="0004772D" w:rsidRDefault="0004772D" w:rsidP="00445195">
      <w:pPr>
        <w:shd w:val="clear" w:color="auto" w:fill="FFFFFF"/>
        <w:spacing w:line="360" w:lineRule="atLeast"/>
        <w:rPr>
          <w:color w:val="auto"/>
          <w:szCs w:val="28"/>
        </w:rPr>
      </w:pPr>
    </w:p>
    <w:p w14:paraId="1D36F934" w14:textId="77777777" w:rsidR="0004772D" w:rsidRDefault="0004772D" w:rsidP="00445195">
      <w:pPr>
        <w:shd w:val="clear" w:color="auto" w:fill="FFFFFF"/>
        <w:spacing w:line="360" w:lineRule="atLeast"/>
        <w:rPr>
          <w:color w:val="auto"/>
          <w:szCs w:val="28"/>
        </w:rPr>
      </w:pPr>
    </w:p>
    <w:sectPr w:rsidR="0004772D" w:rsidSect="00DD6AD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9E4A" w14:textId="77777777" w:rsidR="00E2579F" w:rsidRDefault="00E2579F">
      <w:r>
        <w:separator/>
      </w:r>
    </w:p>
  </w:endnote>
  <w:endnote w:type="continuationSeparator" w:id="0">
    <w:p w14:paraId="27FE9876" w14:textId="77777777" w:rsidR="00E2579F" w:rsidRDefault="00E2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FD44" w14:textId="77777777" w:rsidR="00E2579F" w:rsidRDefault="00E2579F">
      <w:r>
        <w:separator/>
      </w:r>
    </w:p>
  </w:footnote>
  <w:footnote w:type="continuationSeparator" w:id="0">
    <w:p w14:paraId="70D0FA8F" w14:textId="77777777" w:rsidR="00E2579F" w:rsidRDefault="00E2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AE8F" w14:textId="77777777" w:rsidR="00427345" w:rsidRDefault="00427345" w:rsidP="00427345">
    <w:pPr>
      <w:shd w:val="clear" w:color="auto" w:fill="FFFFFF"/>
      <w:spacing w:line="360" w:lineRule="atLeast"/>
      <w:jc w:val="center"/>
      <w:rPr>
        <w:color w:val="auto"/>
        <w:szCs w:val="28"/>
      </w:rPr>
    </w:pPr>
    <w:r>
      <w:rPr>
        <w:noProof/>
        <w:szCs w:val="28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C3675" wp14:editId="0321EA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D1298" id="AutoShape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<v:stroke joinstyle="round"/>
              <o:lock v:ext="edit" selection="t"/>
            </v:rect>
          </w:pict>
        </mc:Fallback>
      </mc:AlternateContent>
    </w:r>
    <w:r>
      <w:rPr>
        <w:noProof/>
        <w:szCs w:val="28"/>
        <w:lang w:eastAsia="uk-UA"/>
      </w:rPr>
      <w:drawing>
        <wp:inline distT="0" distB="0" distL="0" distR="0" wp14:anchorId="473826E3" wp14:editId="5038A975">
          <wp:extent cx="428625" cy="581025"/>
          <wp:effectExtent l="0" t="0" r="9525" b="9525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93029" w14:textId="77777777" w:rsidR="00427345" w:rsidRDefault="00427345" w:rsidP="00427345">
    <w:pPr>
      <w:spacing w:before="180" w:after="360"/>
      <w:jc w:val="center"/>
      <w:rPr>
        <w:b/>
        <w:spacing w:val="20"/>
        <w:szCs w:val="28"/>
      </w:rPr>
    </w:pPr>
    <w:r>
      <w:rPr>
        <w:b/>
        <w:spacing w:val="20"/>
        <w:szCs w:val="28"/>
      </w:rPr>
      <w:t>ПРИЛУЦЬКА РАЙОННА ДЕРЖАВНА АДМІНІСТРАЦІЯ ПРИЛУЦЬКА РАЙОННА ВІЙСЬКОВА АДМІНІСТРАЦІЯ ЧЕРНІГІВСЬКОЇ ОБЛАСТІ</w:t>
    </w:r>
  </w:p>
  <w:p w14:paraId="53E9934C" w14:textId="77777777" w:rsidR="00427345" w:rsidRPr="00A42367" w:rsidRDefault="00427345" w:rsidP="00427345">
    <w:pPr>
      <w:jc w:val="center"/>
      <w:rPr>
        <w:b/>
        <w:bCs/>
        <w:caps/>
        <w:spacing w:val="40"/>
        <w:szCs w:val="28"/>
      </w:rPr>
    </w:pPr>
    <w:r w:rsidRPr="00A42367">
      <w:rPr>
        <w:b/>
        <w:bCs/>
        <w:caps/>
        <w:spacing w:val="40"/>
        <w:szCs w:val="28"/>
      </w:rPr>
      <w:t>РОЗПОРЯДЖЕННЯ</w:t>
    </w:r>
  </w:p>
  <w:p w14:paraId="42C4B4EF" w14:textId="77777777" w:rsidR="00427345" w:rsidRDefault="0042734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603B9"/>
    <w:multiLevelType w:val="hybridMultilevel"/>
    <w:tmpl w:val="EF0E7230"/>
    <w:lvl w:ilvl="0" w:tplc="29D2DF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57F76D1"/>
    <w:multiLevelType w:val="multilevel"/>
    <w:tmpl w:val="206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7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AD"/>
    <w:rsid w:val="00013B03"/>
    <w:rsid w:val="00014347"/>
    <w:rsid w:val="0003226E"/>
    <w:rsid w:val="00034610"/>
    <w:rsid w:val="0004772D"/>
    <w:rsid w:val="00050907"/>
    <w:rsid w:val="00053D55"/>
    <w:rsid w:val="00053FCA"/>
    <w:rsid w:val="00055FAE"/>
    <w:rsid w:val="000651CE"/>
    <w:rsid w:val="00075BCA"/>
    <w:rsid w:val="00076936"/>
    <w:rsid w:val="00077947"/>
    <w:rsid w:val="0008778A"/>
    <w:rsid w:val="00092AFE"/>
    <w:rsid w:val="000B6E97"/>
    <w:rsid w:val="000C40AE"/>
    <w:rsid w:val="000C50DD"/>
    <w:rsid w:val="000D1BC9"/>
    <w:rsid w:val="000D5591"/>
    <w:rsid w:val="000E110E"/>
    <w:rsid w:val="000E15E3"/>
    <w:rsid w:val="000E5DC6"/>
    <w:rsid w:val="000F3C90"/>
    <w:rsid w:val="00116436"/>
    <w:rsid w:val="0012093D"/>
    <w:rsid w:val="00140020"/>
    <w:rsid w:val="0014076C"/>
    <w:rsid w:val="001440FF"/>
    <w:rsid w:val="001454A1"/>
    <w:rsid w:val="00145E3C"/>
    <w:rsid w:val="00150530"/>
    <w:rsid w:val="00151E93"/>
    <w:rsid w:val="00153E68"/>
    <w:rsid w:val="001601E7"/>
    <w:rsid w:val="00164BD1"/>
    <w:rsid w:val="00165F9B"/>
    <w:rsid w:val="0017482F"/>
    <w:rsid w:val="0018776A"/>
    <w:rsid w:val="001A2E8F"/>
    <w:rsid w:val="001A47A9"/>
    <w:rsid w:val="001B6A03"/>
    <w:rsid w:val="001C499F"/>
    <w:rsid w:val="001E30CC"/>
    <w:rsid w:val="002037CA"/>
    <w:rsid w:val="00205262"/>
    <w:rsid w:val="00220306"/>
    <w:rsid w:val="002237A6"/>
    <w:rsid w:val="002416E6"/>
    <w:rsid w:val="002416EC"/>
    <w:rsid w:val="0025514F"/>
    <w:rsid w:val="002709A7"/>
    <w:rsid w:val="00280A9B"/>
    <w:rsid w:val="002827AA"/>
    <w:rsid w:val="002B03F9"/>
    <w:rsid w:val="002B0CFC"/>
    <w:rsid w:val="002B4938"/>
    <w:rsid w:val="002B6E60"/>
    <w:rsid w:val="002B7DD4"/>
    <w:rsid w:val="002C5F10"/>
    <w:rsid w:val="002D12AD"/>
    <w:rsid w:val="002E1474"/>
    <w:rsid w:val="00301B8A"/>
    <w:rsid w:val="00311C09"/>
    <w:rsid w:val="00312441"/>
    <w:rsid w:val="00314301"/>
    <w:rsid w:val="00325CEC"/>
    <w:rsid w:val="003362A7"/>
    <w:rsid w:val="003447E0"/>
    <w:rsid w:val="00345789"/>
    <w:rsid w:val="00347BD5"/>
    <w:rsid w:val="003573D2"/>
    <w:rsid w:val="0035753A"/>
    <w:rsid w:val="00394625"/>
    <w:rsid w:val="003B5DA0"/>
    <w:rsid w:val="003C0ECF"/>
    <w:rsid w:val="003C263F"/>
    <w:rsid w:val="003C3235"/>
    <w:rsid w:val="003C78E3"/>
    <w:rsid w:val="003D1CAE"/>
    <w:rsid w:val="003F77CC"/>
    <w:rsid w:val="00403DAB"/>
    <w:rsid w:val="00413D78"/>
    <w:rsid w:val="00427345"/>
    <w:rsid w:val="00442926"/>
    <w:rsid w:val="00443492"/>
    <w:rsid w:val="00445195"/>
    <w:rsid w:val="004542CC"/>
    <w:rsid w:val="004759CB"/>
    <w:rsid w:val="00477B0F"/>
    <w:rsid w:val="004947AD"/>
    <w:rsid w:val="004949C2"/>
    <w:rsid w:val="00494C16"/>
    <w:rsid w:val="004A087A"/>
    <w:rsid w:val="004B021F"/>
    <w:rsid w:val="004B250E"/>
    <w:rsid w:val="004E06C8"/>
    <w:rsid w:val="004E5D68"/>
    <w:rsid w:val="004E7B02"/>
    <w:rsid w:val="004E7DF7"/>
    <w:rsid w:val="005073E9"/>
    <w:rsid w:val="00516CDB"/>
    <w:rsid w:val="00524EAC"/>
    <w:rsid w:val="00527571"/>
    <w:rsid w:val="00540627"/>
    <w:rsid w:val="00550EBC"/>
    <w:rsid w:val="00572ECF"/>
    <w:rsid w:val="00584B52"/>
    <w:rsid w:val="00587FB1"/>
    <w:rsid w:val="00597323"/>
    <w:rsid w:val="00597E42"/>
    <w:rsid w:val="005A7684"/>
    <w:rsid w:val="005C2FEC"/>
    <w:rsid w:val="005C61B7"/>
    <w:rsid w:val="005D20AA"/>
    <w:rsid w:val="005D5891"/>
    <w:rsid w:val="005E039F"/>
    <w:rsid w:val="005E5FEA"/>
    <w:rsid w:val="006176DA"/>
    <w:rsid w:val="006228DE"/>
    <w:rsid w:val="006233AB"/>
    <w:rsid w:val="006253A9"/>
    <w:rsid w:val="0064249D"/>
    <w:rsid w:val="00647C56"/>
    <w:rsid w:val="0066059E"/>
    <w:rsid w:val="00662560"/>
    <w:rsid w:val="006669D0"/>
    <w:rsid w:val="00683B83"/>
    <w:rsid w:val="00686F44"/>
    <w:rsid w:val="006953A1"/>
    <w:rsid w:val="00696A07"/>
    <w:rsid w:val="006A1523"/>
    <w:rsid w:val="006E5C33"/>
    <w:rsid w:val="00702313"/>
    <w:rsid w:val="00704993"/>
    <w:rsid w:val="00710DC0"/>
    <w:rsid w:val="00734985"/>
    <w:rsid w:val="00755388"/>
    <w:rsid w:val="007655F7"/>
    <w:rsid w:val="00767875"/>
    <w:rsid w:val="00770A67"/>
    <w:rsid w:val="00781BDB"/>
    <w:rsid w:val="007A60A0"/>
    <w:rsid w:val="007B103F"/>
    <w:rsid w:val="007B31A7"/>
    <w:rsid w:val="007E3BCB"/>
    <w:rsid w:val="007E6276"/>
    <w:rsid w:val="007F19EC"/>
    <w:rsid w:val="0085269C"/>
    <w:rsid w:val="00854E94"/>
    <w:rsid w:val="00855AA0"/>
    <w:rsid w:val="00855EAD"/>
    <w:rsid w:val="00871149"/>
    <w:rsid w:val="00872A26"/>
    <w:rsid w:val="00881191"/>
    <w:rsid w:val="0088138F"/>
    <w:rsid w:val="00887C2D"/>
    <w:rsid w:val="00890E75"/>
    <w:rsid w:val="008A2C45"/>
    <w:rsid w:val="008B07E0"/>
    <w:rsid w:val="008E39F8"/>
    <w:rsid w:val="00914DFB"/>
    <w:rsid w:val="00921746"/>
    <w:rsid w:val="0092235E"/>
    <w:rsid w:val="009223FB"/>
    <w:rsid w:val="00922DBA"/>
    <w:rsid w:val="009705DD"/>
    <w:rsid w:val="00970D09"/>
    <w:rsid w:val="00971FC4"/>
    <w:rsid w:val="0097324A"/>
    <w:rsid w:val="00977100"/>
    <w:rsid w:val="00982B02"/>
    <w:rsid w:val="009A7C56"/>
    <w:rsid w:val="009B6432"/>
    <w:rsid w:val="009C28E1"/>
    <w:rsid w:val="009D2354"/>
    <w:rsid w:val="009F531A"/>
    <w:rsid w:val="00A016EA"/>
    <w:rsid w:val="00A0670A"/>
    <w:rsid w:val="00A13E0A"/>
    <w:rsid w:val="00A15126"/>
    <w:rsid w:val="00A364DD"/>
    <w:rsid w:val="00A42367"/>
    <w:rsid w:val="00A56475"/>
    <w:rsid w:val="00A609B8"/>
    <w:rsid w:val="00A64317"/>
    <w:rsid w:val="00A7250B"/>
    <w:rsid w:val="00A834C0"/>
    <w:rsid w:val="00A856C6"/>
    <w:rsid w:val="00A86B84"/>
    <w:rsid w:val="00AB1DCD"/>
    <w:rsid w:val="00AB21DC"/>
    <w:rsid w:val="00AB27E8"/>
    <w:rsid w:val="00AC37DD"/>
    <w:rsid w:val="00AC52EA"/>
    <w:rsid w:val="00AC69F4"/>
    <w:rsid w:val="00AF0EFA"/>
    <w:rsid w:val="00AF2316"/>
    <w:rsid w:val="00AF25F2"/>
    <w:rsid w:val="00AF2CEA"/>
    <w:rsid w:val="00AF78FB"/>
    <w:rsid w:val="00B0395A"/>
    <w:rsid w:val="00B06A32"/>
    <w:rsid w:val="00B07F61"/>
    <w:rsid w:val="00B102B3"/>
    <w:rsid w:val="00B11ED5"/>
    <w:rsid w:val="00B206D0"/>
    <w:rsid w:val="00B37A22"/>
    <w:rsid w:val="00B418B3"/>
    <w:rsid w:val="00B45B22"/>
    <w:rsid w:val="00B51770"/>
    <w:rsid w:val="00B53625"/>
    <w:rsid w:val="00B54C24"/>
    <w:rsid w:val="00B55F1A"/>
    <w:rsid w:val="00B642E2"/>
    <w:rsid w:val="00B82749"/>
    <w:rsid w:val="00B82969"/>
    <w:rsid w:val="00B8586C"/>
    <w:rsid w:val="00B87086"/>
    <w:rsid w:val="00B8782C"/>
    <w:rsid w:val="00BA05A0"/>
    <w:rsid w:val="00BA6716"/>
    <w:rsid w:val="00BA6FBC"/>
    <w:rsid w:val="00BB0CD5"/>
    <w:rsid w:val="00BB1EB8"/>
    <w:rsid w:val="00BE1C06"/>
    <w:rsid w:val="00BF0C39"/>
    <w:rsid w:val="00C02792"/>
    <w:rsid w:val="00C20C9F"/>
    <w:rsid w:val="00C32038"/>
    <w:rsid w:val="00C338AB"/>
    <w:rsid w:val="00C35427"/>
    <w:rsid w:val="00C36859"/>
    <w:rsid w:val="00C422F6"/>
    <w:rsid w:val="00C7534C"/>
    <w:rsid w:val="00C77F4C"/>
    <w:rsid w:val="00C96360"/>
    <w:rsid w:val="00C96C82"/>
    <w:rsid w:val="00CA2244"/>
    <w:rsid w:val="00CA267F"/>
    <w:rsid w:val="00CA5A32"/>
    <w:rsid w:val="00CB6A2F"/>
    <w:rsid w:val="00CB7071"/>
    <w:rsid w:val="00CD61CC"/>
    <w:rsid w:val="00CF43CA"/>
    <w:rsid w:val="00D05621"/>
    <w:rsid w:val="00D10D3D"/>
    <w:rsid w:val="00D15DF8"/>
    <w:rsid w:val="00D207D0"/>
    <w:rsid w:val="00D2374F"/>
    <w:rsid w:val="00D30708"/>
    <w:rsid w:val="00D31F4E"/>
    <w:rsid w:val="00D41DEF"/>
    <w:rsid w:val="00D60511"/>
    <w:rsid w:val="00D74561"/>
    <w:rsid w:val="00D74F03"/>
    <w:rsid w:val="00D823B4"/>
    <w:rsid w:val="00D848D9"/>
    <w:rsid w:val="00D952DF"/>
    <w:rsid w:val="00DA3DA2"/>
    <w:rsid w:val="00DC5C1A"/>
    <w:rsid w:val="00DC7A50"/>
    <w:rsid w:val="00DD2567"/>
    <w:rsid w:val="00DD6AD7"/>
    <w:rsid w:val="00E03261"/>
    <w:rsid w:val="00E2579F"/>
    <w:rsid w:val="00E42A9E"/>
    <w:rsid w:val="00E54868"/>
    <w:rsid w:val="00E57256"/>
    <w:rsid w:val="00E65241"/>
    <w:rsid w:val="00E867EE"/>
    <w:rsid w:val="00EA11E8"/>
    <w:rsid w:val="00EA2689"/>
    <w:rsid w:val="00EA2A72"/>
    <w:rsid w:val="00EA5A22"/>
    <w:rsid w:val="00EA5A6C"/>
    <w:rsid w:val="00EA5B5D"/>
    <w:rsid w:val="00EC5816"/>
    <w:rsid w:val="00EC5CBE"/>
    <w:rsid w:val="00EC725D"/>
    <w:rsid w:val="00ED16A5"/>
    <w:rsid w:val="00EE5654"/>
    <w:rsid w:val="00EF59F9"/>
    <w:rsid w:val="00EF60E1"/>
    <w:rsid w:val="00F06EFC"/>
    <w:rsid w:val="00F07B4E"/>
    <w:rsid w:val="00F15FC3"/>
    <w:rsid w:val="00F25FB3"/>
    <w:rsid w:val="00F31AB7"/>
    <w:rsid w:val="00F43C66"/>
    <w:rsid w:val="00F56DA5"/>
    <w:rsid w:val="00F57FC4"/>
    <w:rsid w:val="00F901EB"/>
    <w:rsid w:val="00F90A33"/>
    <w:rsid w:val="00FC7F26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2C91"/>
  <w15:docId w15:val="{A3BBAC43-77F7-407F-8E40-83CAD49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3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uiPriority w:val="99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e">
    <w:name w:val="Plain Text"/>
    <w:basedOn w:val="a"/>
    <w:link w:val="aff"/>
    <w:semiHidden/>
    <w:unhideWhenUsed/>
    <w:rsid w:val="006E5C33"/>
    <w:rPr>
      <w:rFonts w:ascii="Courier New" w:hAnsi="Courier New" w:cs="Courier New"/>
      <w:color w:val="auto"/>
      <w:sz w:val="20"/>
      <w:lang w:val="ru-RU"/>
    </w:rPr>
  </w:style>
  <w:style w:type="character" w:customStyle="1" w:styleId="aff">
    <w:name w:val="Текст Знак"/>
    <w:basedOn w:val="a0"/>
    <w:link w:val="afe"/>
    <w:semiHidden/>
    <w:rsid w:val="006E5C3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ocdata">
    <w:name w:val="docdata"/>
    <w:aliases w:val="docy,v5,1575,bqiaagaaeyqcaaagiaiaaampawaabtcdaaaaaaaaaaaaaaaaaaaaaaaaaaaaaaaaaaaaaaaaaaaaaaaaaaaaaaaaaaaaaaaaaaaaaaaaaaaaaaaaaaaaaaaaaaaaaaaaaaaaaaaaaaaaaaaaaaaaaaaaaaaaaaaaaaaaaaaaaaaaaaaaaaaaaaaaaaaaaaaaaaaaaaaaaaaaaaaaaaaaaaaaaaaaaaaaaaaaaaaa"/>
    <w:basedOn w:val="a0"/>
    <w:rsid w:val="003C263F"/>
  </w:style>
  <w:style w:type="paragraph" w:customStyle="1" w:styleId="2751">
    <w:name w:val="2751"/>
    <w:aliases w:val="bqiaagaaeyqcaaagiaiaaammcgaabtqkaaaaaaaaaaaaaaaaaaaaaaaaaaaaaaaaaaaaaaaaaaaaaaaaaaaaaaaaaaaaaaaaaaaaaaaaaaaaaaaaaaaaaaaaaaaaaaaaaaaaaaaaaaaaaaaaaaaaaaaaaaaaaaaaaaaaaaaaaaaaaaaaaaaaaaaaaaaaaaaaaaaaaaaaaaaaaaaaaaaaaaaaaaaaaaaaaaaaaaaa"/>
    <w:basedOn w:val="a"/>
    <w:rsid w:val="00AB1DC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873D3F6-42F7-43FA-95AE-7B288F9A6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6</cp:revision>
  <cp:lastPrinted>2025-11-20T08:24:00Z</cp:lastPrinted>
  <dcterms:created xsi:type="dcterms:W3CDTF">2026-07-06T12:11:00Z</dcterms:created>
  <dcterms:modified xsi:type="dcterms:W3CDTF">2026-07-07T07:25:00Z</dcterms:modified>
</cp:coreProperties>
</file>