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6C" w:rsidRDefault="0037227D">
      <w:pPr>
        <w:widowControl w:val="0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xmlns:w16se="http://schemas.microsoft.com/office/word/2015/wordml/symex" xmlns:w15="http://schemas.microsoft.com/office/word/2012/wordml" xmlns:cx="http://schemas.microsoft.com/office/drawing/2014/chartex" val="SMDATA_16_L/JSY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owIAAJMDAAAAAAAAAAAAAAA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E0336C" w:rsidRDefault="0037227D">
      <w:pPr>
        <w:pStyle w:val="1"/>
        <w:spacing w:before="0" w:after="0"/>
        <w:jc w:val="center"/>
        <w:rPr>
          <w:rFonts w:ascii="Times New Roman" w:hAnsi="Times New Roman"/>
          <w:caps/>
          <w:sz w:val="24"/>
          <w:lang w:val="uk-UA"/>
        </w:rPr>
      </w:pPr>
      <w:r>
        <w:rPr>
          <w:rFonts w:ascii="Times New Roman" w:hAnsi="Times New Roman"/>
          <w:caps/>
          <w:sz w:val="24"/>
          <w:lang w:val="uk-UA"/>
        </w:rPr>
        <w:t>Україна</w:t>
      </w:r>
    </w:p>
    <w:p w:rsidR="00E0336C" w:rsidRDefault="00E0336C">
      <w:pPr>
        <w:rPr>
          <w:lang w:val="uk-UA"/>
        </w:rPr>
      </w:pPr>
    </w:p>
    <w:p w:rsidR="00E0336C" w:rsidRDefault="0037227D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ПРИЛУЦЬКА  РАЙОННА  ДЕРЖАВНА  АДМІНІСТРАЦІЯ</w:t>
      </w:r>
    </w:p>
    <w:p w:rsidR="00E0336C" w:rsidRDefault="0037227D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ЧЕРНІГІВСЬКОЇ  ОБЛАСТІ</w:t>
      </w:r>
    </w:p>
    <w:p w:rsidR="00E0336C" w:rsidRDefault="00E0336C">
      <w:pPr>
        <w:jc w:val="center"/>
        <w:rPr>
          <w:b/>
          <w:sz w:val="10"/>
          <w:szCs w:val="10"/>
          <w:lang w:val="uk-UA"/>
        </w:rPr>
      </w:pPr>
    </w:p>
    <w:tbl>
      <w:tblPr>
        <w:tblW w:w="995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0"/>
        <w:gridCol w:w="851"/>
        <w:gridCol w:w="1991"/>
        <w:gridCol w:w="277"/>
        <w:gridCol w:w="850"/>
        <w:gridCol w:w="1708"/>
        <w:gridCol w:w="567"/>
        <w:gridCol w:w="1836"/>
      </w:tblGrid>
      <w:tr w:rsidR="00E0336C">
        <w:trPr>
          <w:trHeight w:val="208"/>
          <w:jc w:val="center"/>
        </w:trPr>
        <w:tc>
          <w:tcPr>
            <w:tcW w:w="9950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36C" w:rsidRDefault="003722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вул. Київська, 220, м. Прилуки, Чернігівська область,  17500,  </w:t>
            </w:r>
            <w:proofErr w:type="spellStart"/>
            <w:r>
              <w:rPr>
                <w:sz w:val="18"/>
                <w:szCs w:val="18"/>
                <w:lang w:val="uk-UA"/>
              </w:rPr>
              <w:t>тел</w:t>
            </w:r>
            <w:proofErr w:type="spellEnd"/>
            <w:r>
              <w:rPr>
                <w:sz w:val="18"/>
                <w:szCs w:val="18"/>
                <w:lang w:val="uk-UA"/>
              </w:rPr>
              <w:t>/факс: (04637) 3-11-49, E-</w:t>
            </w:r>
            <w:proofErr w:type="spellStart"/>
            <w:r>
              <w:rPr>
                <w:sz w:val="18"/>
                <w:szCs w:val="18"/>
                <w:lang w:val="uk-UA"/>
              </w:rPr>
              <w:t>mail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en-US"/>
              </w:rPr>
              <w:t>pladm</w:t>
            </w:r>
            <w:proofErr w:type="spellEnd"/>
            <w:r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  <w:lang w:val="en-US"/>
              </w:rPr>
              <w:t>post</w:t>
            </w:r>
            <w:r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  <w:lang w:val="en-US"/>
              </w:rPr>
              <w:t>cg</w:t>
            </w:r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gov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E0336C" w:rsidRDefault="0037227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сайт: www.pladm.</w:t>
            </w:r>
            <w:hyperlink r:id="rId6" w:history="1">
              <w:r>
                <w:rPr>
                  <w:sz w:val="18"/>
                  <w:szCs w:val="18"/>
                  <w:lang w:val="uk-UA"/>
                </w:rPr>
                <w:t>cg.gov.ua</w:t>
              </w:r>
            </w:hyperlink>
            <w:r>
              <w:rPr>
                <w:rStyle w:val="a7"/>
                <w:color w:val="auto"/>
                <w:sz w:val="18"/>
                <w:szCs w:val="18"/>
                <w:u w:val="none"/>
              </w:rPr>
              <w:t xml:space="preserve">, </w:t>
            </w:r>
            <w:r>
              <w:rPr>
                <w:sz w:val="18"/>
                <w:szCs w:val="18"/>
                <w:lang w:val="uk-UA"/>
              </w:rPr>
              <w:t>код згідно з ЄДРПОУ 04061808</w:t>
            </w:r>
          </w:p>
          <w:p w:rsidR="00E0336C" w:rsidRDefault="00E0336C">
            <w:pPr>
              <w:jc w:val="center"/>
              <w:rPr>
                <w:rFonts w:ascii="Arial" w:hAnsi="Arial" w:cs="Arial"/>
                <w:b/>
                <w:sz w:val="6"/>
                <w:szCs w:val="6"/>
                <w:lang w:val="uk-UA"/>
              </w:rPr>
            </w:pPr>
          </w:p>
        </w:tc>
      </w:tr>
      <w:tr w:rsidR="00E0336C">
        <w:trPr>
          <w:cantSplit/>
          <w:trHeight w:val="301"/>
          <w:jc w:val="center"/>
        </w:trPr>
        <w:tc>
          <w:tcPr>
            <w:tcW w:w="1870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E0336C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991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36C" w:rsidRDefault="00E0336C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7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E033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№</w:t>
            </w:r>
          </w:p>
        </w:tc>
        <w:tc>
          <w:tcPr>
            <w:tcW w:w="1708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01-01-42/6323</w:t>
            </w:r>
          </w:p>
        </w:tc>
        <w:tc>
          <w:tcPr>
            <w:tcW w:w="56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836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ind w:right="-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28.07.2021</w:t>
            </w:r>
          </w:p>
        </w:tc>
      </w:tr>
      <w:tr w:rsidR="00E0336C" w:rsidRPr="0037227D">
        <w:trPr>
          <w:cantSplit/>
          <w:trHeight w:val="1961"/>
          <w:jc w:val="center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E0336C">
            <w:pPr>
              <w:spacing w:line="360" w:lineRule="auto"/>
              <w:jc w:val="both"/>
              <w:rPr>
                <w:b/>
                <w:lang w:val="uk-UA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E0336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E0336C">
            <w:pPr>
              <w:spacing w:line="360" w:lineRule="auto"/>
              <w:jc w:val="both"/>
              <w:rPr>
                <w:lang w:val="uk-UA"/>
              </w:rPr>
            </w:pPr>
          </w:p>
          <w:p w:rsidR="00E0336C" w:rsidRDefault="0037227D" w:rsidP="0037227D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проходження державної служби управління по роботі з персоналом апарату Чернігівської обласної державної адміністрації </w:t>
            </w:r>
          </w:p>
        </w:tc>
      </w:tr>
    </w:tbl>
    <w:p w:rsidR="00E0336C" w:rsidRDefault="0037227D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Про надання інформації </w:t>
      </w:r>
    </w:p>
    <w:p w:rsidR="00E0336C" w:rsidRDefault="0037227D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щодо вакантних посад</w:t>
      </w:r>
    </w:p>
    <w:p w:rsidR="00E0336C" w:rsidRDefault="00E0336C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lang w:val="uk-UA"/>
        </w:rPr>
      </w:pPr>
    </w:p>
    <w:p w:rsidR="00E0336C" w:rsidRDefault="0037227D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Надаємо інформацію про перелік вакантних посад державної служби та недержавної служби в районній державній адміністрації станом на 01 жовтня 2021 року згідно з формою:</w:t>
      </w:r>
    </w:p>
    <w:p w:rsidR="00E0336C" w:rsidRDefault="00E0336C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8"/>
          <w:szCs w:val="28"/>
          <w:lang w:val="uk-UA"/>
        </w:rPr>
      </w:pPr>
    </w:p>
    <w:tbl>
      <w:tblPr>
        <w:tblW w:w="964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4"/>
        <w:gridCol w:w="2979"/>
        <w:gridCol w:w="2272"/>
        <w:gridCol w:w="2550"/>
      </w:tblGrid>
      <w:tr w:rsidR="00E0336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структурного підрозділу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вакантної посади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Строковість посади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i/>
                <w:lang w:val="uk-UA"/>
              </w:rPr>
            </w:pPr>
            <w:r>
              <w:rPr>
                <w:rFonts w:eastAsia="Calibri"/>
                <w:i/>
                <w:lang w:val="uk-UA"/>
              </w:rPr>
              <w:t>(безстроково або вказувати строк)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Тривалість збереження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вакансії</w:t>
            </w:r>
          </w:p>
        </w:tc>
      </w:tr>
      <w:tr w:rsidR="00E0336C"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Апарат районної державної  адміністрації та структурні підрозділи районної державної адміністрації без статусу юридичних осіб публічного права</w:t>
            </w:r>
          </w:p>
        </w:tc>
      </w:tr>
      <w:tr w:rsidR="00E0336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proofErr w:type="spellStart"/>
            <w:r>
              <w:rPr>
                <w:rFonts w:eastAsia="Calibri"/>
              </w:rPr>
              <w:t>Апарат</w:t>
            </w:r>
            <w:proofErr w:type="spellEnd"/>
            <w:r>
              <w:rPr>
                <w:rFonts w:eastAsia="Calibri"/>
                <w:lang w:val="uk-UA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</w:rPr>
              <w:t xml:space="preserve">Заступник </w:t>
            </w:r>
            <w:r>
              <w:rPr>
                <w:rFonts w:eastAsia="Calibri"/>
                <w:lang w:val="uk-UA"/>
              </w:rPr>
              <w:t xml:space="preserve">голови 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(не державна служба)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E0336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Відділ документообігу та контролю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(проведено конкурс, розпочата спецперевірка)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37227D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CF8" w:rsidRDefault="007A4CF8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</w:t>
            </w:r>
          </w:p>
          <w:p w:rsidR="0037227D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bookmarkStart w:id="0" w:name="_GoBack"/>
            <w:bookmarkEnd w:id="0"/>
            <w:r>
              <w:rPr>
                <w:rFonts w:eastAsia="Calibri"/>
                <w:lang w:val="uk-UA"/>
              </w:rPr>
              <w:t xml:space="preserve">організаційної роботи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27D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27D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27D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18.08.2021</w:t>
            </w:r>
          </w:p>
        </w:tc>
      </w:tr>
      <w:tr w:rsidR="00E0336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з юридичної роботи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Завідувач 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(оголошено конкурс)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E0336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мобілізаційної та режимно-секретної роботи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Завідувач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E0336C">
        <w:tc>
          <w:tcPr>
            <w:tcW w:w="4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внутрішнього аудиту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01.06.2021 до 30.03.2022</w:t>
            </w:r>
          </w:p>
        </w:tc>
      </w:tr>
      <w:tr w:rsidR="00E0336C">
        <w:tc>
          <w:tcPr>
            <w:tcW w:w="4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lastRenderedPageBreak/>
              <w:t>з цифрового розвитку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lastRenderedPageBreak/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16.01.2021</w:t>
            </w:r>
          </w:p>
        </w:tc>
      </w:tr>
      <w:tr w:rsidR="00E0336C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lastRenderedPageBreak/>
              <w:t>Відділ містобудування, архітектури та житлово-комунального господарства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 – головний архітектор району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16.06.2021</w:t>
            </w:r>
          </w:p>
        </w:tc>
      </w:tr>
      <w:tr w:rsidR="00E0336C"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E0336C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(проведено конкур, розпочата процедура призначення)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07.09.2021</w:t>
            </w:r>
          </w:p>
        </w:tc>
      </w:tr>
      <w:tr w:rsidR="00E0336C"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 xml:space="preserve">Структурні підрозділи районної державної адміністрації 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зі статусом юридичних осіб публічного права</w:t>
            </w:r>
          </w:p>
        </w:tc>
      </w:tr>
      <w:tr w:rsidR="00E0336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Фінансовий відділ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Безстроково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16.01.2021</w:t>
            </w:r>
          </w:p>
        </w:tc>
      </w:tr>
      <w:tr w:rsidR="00E0336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культури, туризму і релігій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28.01.2021 до 08.12.2021</w:t>
            </w:r>
          </w:p>
        </w:tc>
      </w:tr>
      <w:tr w:rsidR="00E0336C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Відділ освіти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Секретар керівника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(не державна служба)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21.08.2021</w:t>
            </w:r>
          </w:p>
        </w:tc>
      </w:tr>
      <w:tr w:rsidR="00E0336C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rPr>
                <w:lang w:val="uk-UA"/>
              </w:rPr>
            </w:pPr>
            <w:r>
              <w:t>У</w:t>
            </w:r>
            <w:r>
              <w:rPr>
                <w:lang w:val="uk-UA"/>
              </w:rPr>
              <w:t>правління соціального захисту населення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відділу програмного забезпечення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(проведено конкур, розпочата процедура призначення)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18.01.2021</w:t>
            </w:r>
          </w:p>
        </w:tc>
      </w:tr>
      <w:tr w:rsidR="00E0336C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E0336C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Талалаївського відділу соціальної підтримки  громадян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(оголошено конкурс)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16.06.2021</w:t>
            </w:r>
          </w:p>
        </w:tc>
      </w:tr>
      <w:tr w:rsidR="00E0336C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E0336C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з юридичної та правової роботи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17.08.2021</w:t>
            </w:r>
          </w:p>
        </w:tc>
      </w:tr>
      <w:tr w:rsidR="00E0336C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E0336C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Провідний спеціаліст відділу з питань призначення та виплати державних соціальних допомог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36C" w:rsidRDefault="0037227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10.03.2021 до 12.11.2021</w:t>
            </w:r>
          </w:p>
        </w:tc>
      </w:tr>
    </w:tbl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3722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апарату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Світлана АЛЕКСАНДРОВА</w:t>
      </w: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E0336C">
      <w:pPr>
        <w:jc w:val="both"/>
        <w:rPr>
          <w:sz w:val="28"/>
          <w:szCs w:val="28"/>
          <w:lang w:val="uk-UA"/>
        </w:rPr>
      </w:pPr>
    </w:p>
    <w:p w:rsidR="00E0336C" w:rsidRDefault="0037227D">
      <w:pPr>
        <w:jc w:val="both"/>
        <w:rPr>
          <w:i/>
          <w:sz w:val="20"/>
          <w:szCs w:val="20"/>
        </w:rPr>
      </w:pPr>
      <w:r>
        <w:rPr>
          <w:sz w:val="20"/>
          <w:szCs w:val="20"/>
          <w:lang w:val="uk-UA"/>
        </w:rPr>
        <w:t>Віталій Потапенко (066) 8792471</w:t>
      </w:r>
    </w:p>
    <w:sectPr w:rsidR="00E0336C">
      <w:endnotePr>
        <w:numFmt w:val="decimal"/>
      </w:endnotePr>
      <w:pgSz w:w="11906" w:h="16838"/>
      <w:pgMar w:top="1134" w:right="567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E0336C"/>
    <w:rsid w:val="0037227D"/>
    <w:rsid w:val="007A4CF8"/>
    <w:rsid w:val="00E0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  <w:rPr>
      <w:sz w:val="28"/>
      <w:szCs w:val="28"/>
      <w:lang w:val="uk-UA"/>
    </w:rPr>
  </w:style>
  <w:style w:type="paragraph" w:customStyle="1" w:styleId="10">
    <w:name w:val="Знак Знак Знак Знак1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qFormat/>
    <w:pPr>
      <w:spacing w:before="100" w:beforeAutospacing="1" w:after="100" w:afterAutospacing="1"/>
    </w:pPr>
    <w:rPr>
      <w:sz w:val="20"/>
      <w:szCs w:val="20"/>
      <w:lang w:val="uk-UA"/>
    </w:r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val="ru-RU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rPr>
      <w:color w:val="0000FF"/>
      <w:u w:val="single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8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g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kadru</cp:lastModifiedBy>
  <cp:revision>5</cp:revision>
  <cp:lastPrinted>2021-09-28T10:53:00Z</cp:lastPrinted>
  <dcterms:created xsi:type="dcterms:W3CDTF">2021-09-28T07:16:00Z</dcterms:created>
  <dcterms:modified xsi:type="dcterms:W3CDTF">2021-09-28T12:10:00Z</dcterms:modified>
</cp:coreProperties>
</file>